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AC66CA">
      <w:pPr>
        <w:spacing w:line="520" w:lineRule="exact"/>
        <w:jc w:val="center"/>
        <w:rPr>
          <w:rFonts w:hint="eastAsia" w:ascii="方正小标宋简体" w:hAnsi="方正小标宋简体" w:eastAsia="方正小标宋简体" w:cs="方正小标宋简体"/>
          <w:b/>
          <w:sz w:val="44"/>
          <w:szCs w:val="44"/>
        </w:rPr>
      </w:pPr>
      <w:bookmarkStart w:id="181" w:name="_GoBack"/>
      <w:r>
        <w:rPr>
          <w:rFonts w:hint="eastAsia" w:ascii="方正小标宋简体" w:hAnsi="方正小标宋简体" w:eastAsia="方正小标宋简体" w:cs="方正小标宋简体"/>
          <w:b/>
          <w:sz w:val="44"/>
          <w:szCs w:val="44"/>
        </w:rPr>
        <w:t>陕西锌业有限公司</w:t>
      </w:r>
    </w:p>
    <w:p w14:paraId="50CC70DD">
      <w:pPr>
        <w:spacing w:line="520" w:lineRule="exact"/>
        <w:jc w:val="center"/>
        <w:rPr>
          <w:rFonts w:hint="eastAsia" w:ascii="方正粗黑宋简体" w:hAnsi="方正粗黑宋简体" w:eastAsia="方正粗黑宋简体" w:cs="方正粗黑宋简体"/>
          <w:b/>
          <w:sz w:val="44"/>
          <w:szCs w:val="44"/>
          <w:lang w:val="en-US" w:eastAsia="zh-CN"/>
        </w:rPr>
      </w:pPr>
      <w:r>
        <w:rPr>
          <w:rFonts w:hint="eastAsia" w:ascii="方正粗黑宋简体" w:hAnsi="方正粗黑宋简体" w:eastAsia="方正粗黑宋简体" w:cs="方正粗黑宋简体"/>
          <w:b/>
          <w:sz w:val="44"/>
          <w:szCs w:val="44"/>
          <w:lang w:eastAsia="zh-CN"/>
        </w:rPr>
        <w:t>连云港港口</w:t>
      </w:r>
      <w:r>
        <w:rPr>
          <w:rFonts w:hint="eastAsia" w:ascii="方正粗黑宋简体" w:hAnsi="方正粗黑宋简体" w:eastAsia="方正粗黑宋简体" w:cs="方正粗黑宋简体"/>
          <w:b/>
          <w:sz w:val="44"/>
          <w:szCs w:val="44"/>
        </w:rPr>
        <w:t>货物代理业务</w:t>
      </w:r>
      <w:r>
        <w:rPr>
          <w:rFonts w:hint="eastAsia" w:ascii="方正粗黑宋简体" w:hAnsi="方正粗黑宋简体" w:eastAsia="方正粗黑宋简体" w:cs="方正粗黑宋简体"/>
          <w:b/>
          <w:sz w:val="44"/>
          <w:szCs w:val="44"/>
          <w:lang w:val="en-US" w:eastAsia="zh-CN"/>
        </w:rPr>
        <w:t>询比采购文件</w:t>
      </w:r>
    </w:p>
    <w:p w14:paraId="56DA01FD">
      <w:pPr>
        <w:spacing w:line="520" w:lineRule="exact"/>
        <w:ind w:left="105" w:leftChars="50"/>
        <w:jc w:val="left"/>
        <w:rPr>
          <w:rFonts w:hint="eastAsia" w:ascii="仿宋" w:hAnsi="仿宋" w:eastAsia="仿宋" w:cs="仿宋"/>
          <w:sz w:val="32"/>
          <w:szCs w:val="32"/>
          <w:lang w:val="en-US" w:eastAsia="zh-CN"/>
        </w:rPr>
      </w:pPr>
      <w:r>
        <w:rPr>
          <w:sz w:val="30"/>
          <w:szCs w:val="30"/>
        </w:rPr>
        <w:t xml:space="preserve">  </w:t>
      </w:r>
      <w:r>
        <w:rPr>
          <w:sz w:val="28"/>
          <w:szCs w:val="28"/>
        </w:rPr>
        <w:t xml:space="preserve">  </w:t>
      </w:r>
      <w:r>
        <w:rPr>
          <w:rFonts w:hint="eastAsia" w:ascii="仿宋" w:hAnsi="仿宋" w:eastAsia="仿宋" w:cs="仿宋"/>
          <w:sz w:val="32"/>
          <w:szCs w:val="32"/>
        </w:rPr>
        <w:t>陕西锌业有限公司（以下称</w:t>
      </w:r>
      <w:r>
        <w:rPr>
          <w:rFonts w:hint="eastAsia" w:ascii="仿宋" w:hAnsi="仿宋" w:eastAsia="仿宋" w:cs="仿宋"/>
          <w:sz w:val="32"/>
          <w:szCs w:val="32"/>
          <w:lang w:val="en-US" w:eastAsia="zh-CN"/>
        </w:rPr>
        <w:t>采购方</w:t>
      </w:r>
      <w:r>
        <w:rPr>
          <w:rFonts w:hint="eastAsia" w:ascii="仿宋" w:hAnsi="仿宋" w:eastAsia="仿宋" w:cs="仿宋"/>
          <w:sz w:val="32"/>
          <w:szCs w:val="32"/>
        </w:rPr>
        <w:t>）</w:t>
      </w:r>
      <w:r>
        <w:rPr>
          <w:rFonts w:hint="eastAsia" w:ascii="仿宋" w:hAnsi="仿宋" w:eastAsia="仿宋" w:cs="仿宋"/>
          <w:sz w:val="32"/>
          <w:szCs w:val="32"/>
          <w:lang w:val="en-US" w:eastAsia="zh-CN"/>
        </w:rPr>
        <w:t>因</w:t>
      </w:r>
      <w:r>
        <w:rPr>
          <w:rFonts w:hint="eastAsia" w:ascii="仿宋" w:hAnsi="仿宋" w:eastAsia="仿宋" w:cs="仿宋"/>
          <w:sz w:val="32"/>
          <w:szCs w:val="32"/>
        </w:rPr>
        <w:t>部分货物</w:t>
      </w:r>
      <w:r>
        <w:rPr>
          <w:rFonts w:hint="eastAsia" w:ascii="仿宋" w:hAnsi="仿宋" w:eastAsia="仿宋" w:cs="仿宋"/>
          <w:sz w:val="32"/>
          <w:szCs w:val="32"/>
          <w:lang w:eastAsia="zh-CN"/>
        </w:rPr>
        <w:t>需在连云港港口</w:t>
      </w:r>
      <w:r>
        <w:rPr>
          <w:rFonts w:hint="eastAsia" w:ascii="仿宋" w:hAnsi="仿宋" w:eastAsia="仿宋" w:cs="仿宋"/>
          <w:sz w:val="32"/>
          <w:szCs w:val="32"/>
          <w:lang w:val="en-US" w:eastAsia="zh-CN"/>
        </w:rPr>
        <w:t>完成</w:t>
      </w:r>
      <w:r>
        <w:rPr>
          <w:rFonts w:hint="eastAsia" w:ascii="仿宋" w:hAnsi="仿宋" w:eastAsia="仿宋" w:cs="仿宋"/>
          <w:sz w:val="32"/>
          <w:szCs w:val="32"/>
        </w:rPr>
        <w:t>报关、报检及铁路转运，</w:t>
      </w:r>
      <w:r>
        <w:rPr>
          <w:rFonts w:hint="eastAsia" w:ascii="仿宋" w:hAnsi="仿宋" w:eastAsia="仿宋" w:cs="仿宋"/>
          <w:sz w:val="32"/>
          <w:szCs w:val="32"/>
          <w:lang w:val="en-US" w:eastAsia="zh-CN"/>
        </w:rPr>
        <w:t>按照公司相关制度要求，拟通过询比方式选择货物报关、报检、转运代理商，欢迎具备相应资质及能力的单位参与该项目询比采购，具体内容如下：</w:t>
      </w:r>
    </w:p>
    <w:p w14:paraId="3A730FDF">
      <w:pPr>
        <w:spacing w:line="520" w:lineRule="exact"/>
        <w:ind w:left="105" w:leftChars="50" w:firstLine="643" w:firstLineChars="200"/>
        <w:jc w:val="left"/>
        <w:rPr>
          <w:rFonts w:hint="eastAsia" w:ascii="仿宋" w:hAnsi="仿宋" w:eastAsia="仿宋" w:cs="仿宋"/>
          <w:b/>
          <w:bCs/>
          <w:sz w:val="32"/>
          <w:szCs w:val="32"/>
          <w:lang w:val="en-US"/>
        </w:rPr>
      </w:pPr>
      <w:bookmarkStart w:id="0" w:name="_Toc14440"/>
      <w:bookmarkStart w:id="1" w:name="_Toc4593"/>
      <w:bookmarkStart w:id="2" w:name="_Toc20230"/>
      <w:bookmarkStart w:id="3" w:name="_Toc33795775"/>
      <w:r>
        <w:rPr>
          <w:rFonts w:hint="eastAsia" w:ascii="仿宋" w:hAnsi="仿宋" w:eastAsia="仿宋" w:cs="仿宋"/>
          <w:b/>
          <w:bCs/>
          <w:sz w:val="32"/>
          <w:szCs w:val="32"/>
          <w:lang w:val="en-US" w:eastAsia="zh-CN"/>
        </w:rPr>
        <w:t>一、</w:t>
      </w:r>
      <w:r>
        <w:rPr>
          <w:rFonts w:hint="eastAsia" w:ascii="仿宋" w:hAnsi="仿宋" w:eastAsia="仿宋" w:cs="仿宋"/>
          <w:b/>
          <w:bCs/>
          <w:sz w:val="32"/>
          <w:szCs w:val="32"/>
          <w:lang w:eastAsia="zh-CN"/>
        </w:rPr>
        <w:t>采购项目</w:t>
      </w:r>
      <w:bookmarkEnd w:id="0"/>
      <w:bookmarkEnd w:id="1"/>
      <w:bookmarkEnd w:id="2"/>
      <w:bookmarkEnd w:id="3"/>
      <w:r>
        <w:rPr>
          <w:rFonts w:hint="eastAsia" w:ascii="仿宋" w:hAnsi="仿宋" w:eastAsia="仿宋" w:cs="仿宋"/>
          <w:b/>
          <w:bCs/>
          <w:sz w:val="32"/>
          <w:szCs w:val="32"/>
          <w:lang w:val="en-US" w:eastAsia="zh-CN"/>
        </w:rPr>
        <w:t>基本要求</w:t>
      </w:r>
    </w:p>
    <w:p w14:paraId="542210C5">
      <w:pPr>
        <w:spacing w:line="520" w:lineRule="exact"/>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（一）采购人：陕西锌业有限公司</w:t>
      </w:r>
    </w:p>
    <w:p w14:paraId="4266A86E">
      <w:pPr>
        <w:spacing w:line="52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lang w:val="en-US" w:eastAsia="zh-CN"/>
        </w:rPr>
        <w:t>（二）</w:t>
      </w:r>
      <w:r>
        <w:rPr>
          <w:rFonts w:hint="eastAsia" w:ascii="仿宋" w:hAnsi="仿宋" w:eastAsia="仿宋" w:cs="仿宋"/>
          <w:sz w:val="32"/>
          <w:szCs w:val="32"/>
          <w:lang w:eastAsia="zh-CN"/>
        </w:rPr>
        <w:t>采购项目</w:t>
      </w:r>
      <w:r>
        <w:rPr>
          <w:rFonts w:hint="eastAsia" w:ascii="仿宋" w:hAnsi="仿宋" w:eastAsia="仿宋" w:cs="仿宋"/>
          <w:sz w:val="32"/>
          <w:szCs w:val="32"/>
        </w:rPr>
        <w:t>名称：</w:t>
      </w:r>
      <w:bookmarkStart w:id="4" w:name="_Toc14565"/>
      <w:bookmarkStart w:id="5" w:name="_Toc33795776"/>
      <w:bookmarkStart w:id="6" w:name="_Toc11471"/>
      <w:bookmarkStart w:id="7" w:name="_Toc7037"/>
      <w:r>
        <w:rPr>
          <w:rFonts w:hint="eastAsia" w:ascii="仿宋" w:hAnsi="仿宋" w:eastAsia="仿宋" w:cs="仿宋"/>
          <w:sz w:val="32"/>
          <w:szCs w:val="32"/>
          <w:lang w:eastAsia="zh-CN"/>
        </w:rPr>
        <w:t>陕西锌业有限公司连云港港口</w:t>
      </w:r>
      <w:r>
        <w:rPr>
          <w:rFonts w:hint="eastAsia" w:ascii="仿宋" w:hAnsi="仿宋" w:eastAsia="仿宋" w:cs="仿宋"/>
          <w:sz w:val="32"/>
          <w:szCs w:val="32"/>
          <w:lang w:val="en-US" w:eastAsia="zh-CN"/>
        </w:rPr>
        <w:t>货物</w:t>
      </w:r>
      <w:r>
        <w:rPr>
          <w:rFonts w:hint="eastAsia" w:ascii="仿宋" w:hAnsi="仿宋" w:eastAsia="仿宋" w:cs="仿宋"/>
          <w:sz w:val="32"/>
          <w:szCs w:val="32"/>
        </w:rPr>
        <w:t>报关、报检及铁路转运</w:t>
      </w:r>
      <w:r>
        <w:rPr>
          <w:rFonts w:hint="eastAsia" w:ascii="仿宋" w:hAnsi="仿宋" w:eastAsia="仿宋" w:cs="仿宋"/>
          <w:sz w:val="32"/>
          <w:szCs w:val="32"/>
          <w:lang w:val="en-US" w:eastAsia="zh-CN"/>
        </w:rPr>
        <w:t>代理项目</w:t>
      </w:r>
      <w:bookmarkEnd w:id="4"/>
      <w:bookmarkEnd w:id="5"/>
      <w:bookmarkEnd w:id="6"/>
      <w:bookmarkEnd w:id="7"/>
      <w:r>
        <w:rPr>
          <w:rFonts w:hint="eastAsia" w:ascii="仿宋" w:hAnsi="仿宋" w:eastAsia="仿宋" w:cs="仿宋"/>
          <w:sz w:val="32"/>
          <w:szCs w:val="32"/>
          <w:lang w:val="en-US" w:eastAsia="zh-CN"/>
        </w:rPr>
        <w:t>。</w:t>
      </w:r>
    </w:p>
    <w:p w14:paraId="3C8815BC">
      <w:pPr>
        <w:numPr>
          <w:ilvl w:val="0"/>
          <w:numId w:val="0"/>
        </w:numPr>
        <w:spacing w:line="52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三</w:t>
      </w:r>
      <w:r>
        <w:rPr>
          <w:rFonts w:hint="eastAsia" w:ascii="仿宋" w:hAnsi="仿宋" w:eastAsia="仿宋" w:cs="仿宋"/>
          <w:sz w:val="32"/>
          <w:szCs w:val="32"/>
          <w:lang w:eastAsia="zh-CN"/>
        </w:rPr>
        <w:t>）</w:t>
      </w:r>
      <w:r>
        <w:rPr>
          <w:rFonts w:hint="eastAsia" w:ascii="仿宋" w:hAnsi="仿宋" w:eastAsia="仿宋" w:cs="仿宋"/>
          <w:sz w:val="32"/>
          <w:szCs w:val="32"/>
        </w:rPr>
        <w:t>代理</w:t>
      </w:r>
      <w:r>
        <w:rPr>
          <w:rFonts w:hint="eastAsia" w:ascii="仿宋" w:hAnsi="仿宋" w:eastAsia="仿宋" w:cs="仿宋"/>
          <w:sz w:val="32"/>
          <w:szCs w:val="32"/>
          <w:lang w:val="en-US" w:eastAsia="zh-CN"/>
        </w:rPr>
        <w:t>业务内容</w:t>
      </w:r>
    </w:p>
    <w:p w14:paraId="519D279A">
      <w:pPr>
        <w:numPr>
          <w:ilvl w:val="0"/>
          <w:numId w:val="0"/>
        </w:numPr>
        <w:spacing w:line="520" w:lineRule="exact"/>
        <w:ind w:left="105" w:leftChars="50" w:firstLine="640" w:firstLineChars="200"/>
        <w:rPr>
          <w:rFonts w:hint="eastAsia" w:ascii="仿宋" w:hAnsi="仿宋" w:eastAsia="仿宋" w:cs="仿宋"/>
          <w:sz w:val="32"/>
          <w:szCs w:val="32"/>
        </w:rPr>
      </w:pPr>
      <w:r>
        <w:rPr>
          <w:rFonts w:hint="eastAsia" w:ascii="仿宋" w:hAnsi="仿宋" w:eastAsia="仿宋" w:cs="仿宋"/>
          <w:kern w:val="2"/>
          <w:sz w:val="32"/>
          <w:szCs w:val="32"/>
          <w:lang w:val="en-US" w:eastAsia="zh-CN" w:bidi="ar-SA"/>
        </w:rPr>
        <w:t xml:space="preserve">1. </w:t>
      </w:r>
      <w:r>
        <w:rPr>
          <w:rFonts w:hint="eastAsia" w:ascii="仿宋" w:hAnsi="仿宋" w:eastAsia="仿宋" w:cs="仿宋"/>
          <w:sz w:val="32"/>
          <w:szCs w:val="32"/>
        </w:rPr>
        <w:t>代理货物名称：锌精矿；</w:t>
      </w:r>
    </w:p>
    <w:p w14:paraId="427F37D1">
      <w:pPr>
        <w:numPr>
          <w:ilvl w:val="0"/>
          <w:numId w:val="0"/>
        </w:numPr>
        <w:spacing w:line="520" w:lineRule="exact"/>
        <w:ind w:left="105" w:leftChars="50" w:firstLine="640" w:firstLineChars="200"/>
        <w:rPr>
          <w:rFonts w:hint="eastAsia" w:ascii="仿宋" w:hAnsi="仿宋" w:eastAsia="仿宋" w:cs="仿宋"/>
          <w:sz w:val="32"/>
          <w:szCs w:val="32"/>
        </w:rPr>
      </w:pPr>
      <w:r>
        <w:rPr>
          <w:rFonts w:hint="eastAsia" w:ascii="仿宋" w:hAnsi="仿宋" w:eastAsia="仿宋" w:cs="仿宋"/>
          <w:kern w:val="2"/>
          <w:sz w:val="32"/>
          <w:szCs w:val="32"/>
          <w:lang w:val="en-US" w:eastAsia="zh-CN" w:bidi="ar-SA"/>
        </w:rPr>
        <w:t xml:space="preserve">2. </w:t>
      </w:r>
      <w:r>
        <w:rPr>
          <w:rFonts w:hint="eastAsia" w:ascii="仿宋" w:hAnsi="仿宋" w:eastAsia="仿宋" w:cs="仿宋"/>
          <w:sz w:val="32"/>
          <w:szCs w:val="32"/>
        </w:rPr>
        <w:t>代理项目：进口货物的报关、报检、仓储、装卸、转运等；</w:t>
      </w:r>
    </w:p>
    <w:p w14:paraId="4E36F75D">
      <w:pPr>
        <w:numPr>
          <w:ilvl w:val="0"/>
          <w:numId w:val="0"/>
        </w:numPr>
        <w:spacing w:line="520" w:lineRule="exact"/>
        <w:ind w:left="105" w:leftChars="50" w:firstLine="640" w:firstLineChars="200"/>
        <w:rPr>
          <w:rFonts w:hint="eastAsia" w:ascii="仿宋" w:hAnsi="仿宋" w:eastAsia="仿宋" w:cs="仿宋"/>
          <w:sz w:val="32"/>
          <w:szCs w:val="32"/>
        </w:rPr>
      </w:pPr>
      <w:r>
        <w:rPr>
          <w:rFonts w:hint="eastAsia" w:ascii="仿宋" w:hAnsi="仿宋" w:eastAsia="仿宋" w:cs="仿宋"/>
          <w:kern w:val="2"/>
          <w:sz w:val="32"/>
          <w:szCs w:val="32"/>
          <w:lang w:val="en-US" w:eastAsia="zh-CN" w:bidi="ar-SA"/>
        </w:rPr>
        <w:t xml:space="preserve">3. </w:t>
      </w:r>
      <w:r>
        <w:rPr>
          <w:rFonts w:hint="eastAsia" w:ascii="仿宋" w:hAnsi="仿宋" w:eastAsia="仿宋" w:cs="仿宋"/>
          <w:sz w:val="32"/>
          <w:szCs w:val="32"/>
        </w:rPr>
        <w:t>数量：</w:t>
      </w:r>
      <w:r>
        <w:rPr>
          <w:rFonts w:hint="eastAsia" w:ascii="仿宋" w:hAnsi="仿宋" w:eastAsia="仿宋" w:cs="仿宋"/>
          <w:sz w:val="32"/>
          <w:szCs w:val="32"/>
          <w:lang w:eastAsia="zh-CN"/>
        </w:rPr>
        <w:t>以当月实际发运数量（</w:t>
      </w:r>
      <w:r>
        <w:rPr>
          <w:rFonts w:hint="eastAsia" w:ascii="仿宋" w:hAnsi="仿宋" w:eastAsia="仿宋" w:cs="仿宋"/>
          <w:sz w:val="32"/>
          <w:szCs w:val="32"/>
        </w:rPr>
        <w:t>实物吨</w:t>
      </w:r>
      <w:r>
        <w:rPr>
          <w:rFonts w:hint="eastAsia" w:ascii="仿宋" w:hAnsi="仿宋" w:eastAsia="仿宋" w:cs="仿宋"/>
          <w:sz w:val="32"/>
          <w:szCs w:val="32"/>
          <w:lang w:eastAsia="zh-CN"/>
        </w:rPr>
        <w:t>）为准</w:t>
      </w:r>
      <w:r>
        <w:rPr>
          <w:rFonts w:hint="eastAsia" w:ascii="仿宋" w:hAnsi="仿宋" w:eastAsia="仿宋" w:cs="仿宋"/>
          <w:sz w:val="32"/>
          <w:szCs w:val="32"/>
        </w:rPr>
        <w:t>；</w:t>
      </w:r>
    </w:p>
    <w:p w14:paraId="0AB66C85">
      <w:pPr>
        <w:numPr>
          <w:ilvl w:val="0"/>
          <w:numId w:val="0"/>
        </w:numPr>
        <w:spacing w:line="520" w:lineRule="exact"/>
        <w:ind w:left="105" w:leftChars="50" w:firstLine="640" w:firstLineChars="200"/>
        <w:rPr>
          <w:rFonts w:hint="eastAsia" w:ascii="仿宋" w:hAnsi="仿宋" w:eastAsia="仿宋" w:cs="仿宋"/>
          <w:sz w:val="32"/>
          <w:szCs w:val="32"/>
        </w:rPr>
      </w:pPr>
      <w:r>
        <w:rPr>
          <w:rFonts w:hint="eastAsia" w:ascii="仿宋" w:hAnsi="仿宋" w:eastAsia="仿宋" w:cs="仿宋"/>
          <w:kern w:val="2"/>
          <w:sz w:val="32"/>
          <w:szCs w:val="32"/>
          <w:lang w:val="en-US" w:eastAsia="zh-CN" w:bidi="ar-SA"/>
        </w:rPr>
        <w:t xml:space="preserve">4. </w:t>
      </w:r>
      <w:r>
        <w:rPr>
          <w:rFonts w:hint="eastAsia" w:ascii="仿宋" w:hAnsi="仿宋" w:eastAsia="仿宋" w:cs="仿宋"/>
          <w:sz w:val="32"/>
          <w:szCs w:val="32"/>
        </w:rPr>
        <w:t>货物装运地点：</w:t>
      </w:r>
      <w:r>
        <w:rPr>
          <w:rFonts w:hint="eastAsia" w:ascii="仿宋" w:hAnsi="仿宋" w:eastAsia="仿宋" w:cs="仿宋"/>
          <w:sz w:val="32"/>
          <w:szCs w:val="32"/>
          <w:lang w:eastAsia="zh-CN"/>
        </w:rPr>
        <w:t>连云港港口</w:t>
      </w:r>
      <w:r>
        <w:rPr>
          <w:rFonts w:hint="eastAsia" w:ascii="仿宋" w:hAnsi="仿宋" w:eastAsia="仿宋" w:cs="仿宋"/>
          <w:sz w:val="32"/>
          <w:szCs w:val="32"/>
        </w:rPr>
        <w:t>；</w:t>
      </w:r>
    </w:p>
    <w:p w14:paraId="12D86B23">
      <w:pPr>
        <w:numPr>
          <w:ilvl w:val="0"/>
          <w:numId w:val="0"/>
        </w:numPr>
        <w:spacing w:line="520" w:lineRule="exact"/>
        <w:ind w:left="105" w:leftChars="50" w:firstLine="640" w:firstLineChars="200"/>
        <w:rPr>
          <w:rFonts w:hint="eastAsia" w:ascii="仿宋" w:hAnsi="仿宋" w:eastAsia="仿宋" w:cs="仿宋"/>
          <w:sz w:val="32"/>
          <w:szCs w:val="32"/>
        </w:rPr>
      </w:pPr>
      <w:r>
        <w:rPr>
          <w:rFonts w:hint="eastAsia" w:ascii="仿宋" w:hAnsi="仿宋" w:eastAsia="仿宋" w:cs="仿宋"/>
          <w:kern w:val="2"/>
          <w:sz w:val="32"/>
          <w:szCs w:val="32"/>
          <w:lang w:val="en-US" w:eastAsia="zh-CN" w:bidi="ar-SA"/>
        </w:rPr>
        <w:t xml:space="preserve">5. </w:t>
      </w:r>
      <w:r>
        <w:rPr>
          <w:rFonts w:hint="eastAsia" w:ascii="仿宋" w:hAnsi="仿宋" w:eastAsia="仿宋" w:cs="仿宋"/>
          <w:sz w:val="32"/>
          <w:szCs w:val="32"/>
        </w:rPr>
        <w:t>卸货地点：陕西省商洛市沙河子镇陕西锌业公司</w:t>
      </w:r>
      <w:r>
        <w:rPr>
          <w:rFonts w:hint="eastAsia" w:ascii="仿宋" w:hAnsi="仿宋" w:eastAsia="仿宋" w:cs="仿宋"/>
          <w:sz w:val="32"/>
          <w:szCs w:val="32"/>
          <w:lang w:eastAsia="zh-CN"/>
        </w:rPr>
        <w:t>仓库；</w:t>
      </w:r>
    </w:p>
    <w:p w14:paraId="5F1396BE">
      <w:pPr>
        <w:numPr>
          <w:ilvl w:val="0"/>
          <w:numId w:val="0"/>
        </w:numPr>
        <w:spacing w:line="52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四</w:t>
      </w:r>
      <w:r>
        <w:rPr>
          <w:rFonts w:hint="eastAsia" w:ascii="仿宋" w:hAnsi="仿宋" w:eastAsia="仿宋" w:cs="仿宋"/>
          <w:sz w:val="32"/>
          <w:szCs w:val="32"/>
          <w:lang w:eastAsia="zh-CN"/>
        </w:rPr>
        <w:t>）</w:t>
      </w:r>
      <w:r>
        <w:rPr>
          <w:rFonts w:hint="eastAsia" w:ascii="仿宋" w:hAnsi="仿宋" w:eastAsia="仿宋" w:cs="仿宋"/>
          <w:sz w:val="32"/>
          <w:szCs w:val="32"/>
        </w:rPr>
        <w:t>代理期限：从合同签订之日起至20</w:t>
      </w:r>
      <w:r>
        <w:rPr>
          <w:rFonts w:hint="eastAsia" w:ascii="仿宋" w:hAnsi="仿宋" w:eastAsia="仿宋" w:cs="仿宋"/>
          <w:sz w:val="32"/>
          <w:szCs w:val="32"/>
          <w:lang w:val="en-US" w:eastAsia="zh-CN"/>
        </w:rPr>
        <w:t>26</w:t>
      </w:r>
      <w:r>
        <w:rPr>
          <w:rFonts w:hint="eastAsia" w:ascii="仿宋" w:hAnsi="仿宋" w:eastAsia="仿宋" w:cs="仿宋"/>
          <w:sz w:val="32"/>
          <w:szCs w:val="32"/>
        </w:rPr>
        <w:t>年</w:t>
      </w:r>
      <w:r>
        <w:rPr>
          <w:rFonts w:hint="eastAsia" w:ascii="仿宋" w:hAnsi="仿宋" w:eastAsia="仿宋" w:cs="仿宋"/>
          <w:sz w:val="32"/>
          <w:szCs w:val="32"/>
          <w:lang w:val="en-US" w:eastAsia="zh-CN"/>
        </w:rPr>
        <w:t>10</w:t>
      </w:r>
      <w:r>
        <w:rPr>
          <w:rFonts w:hint="eastAsia" w:ascii="仿宋" w:hAnsi="仿宋" w:eastAsia="仿宋" w:cs="仿宋"/>
          <w:sz w:val="32"/>
          <w:szCs w:val="32"/>
        </w:rPr>
        <w:t>月</w:t>
      </w:r>
      <w:r>
        <w:rPr>
          <w:rFonts w:hint="eastAsia" w:ascii="仿宋" w:hAnsi="仿宋" w:eastAsia="仿宋" w:cs="仿宋"/>
          <w:sz w:val="32"/>
          <w:szCs w:val="32"/>
          <w:lang w:val="en-US" w:eastAsia="zh-CN"/>
        </w:rPr>
        <w:t>20</w:t>
      </w:r>
      <w:r>
        <w:rPr>
          <w:rFonts w:hint="eastAsia" w:ascii="仿宋" w:hAnsi="仿宋" w:eastAsia="仿宋" w:cs="仿宋"/>
          <w:sz w:val="32"/>
          <w:szCs w:val="32"/>
        </w:rPr>
        <w:t>日止。</w:t>
      </w:r>
    </w:p>
    <w:p w14:paraId="10A230DC">
      <w:pPr>
        <w:numPr>
          <w:ilvl w:val="0"/>
          <w:numId w:val="0"/>
        </w:numPr>
        <w:spacing w:line="52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五</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费用</w:t>
      </w:r>
      <w:r>
        <w:rPr>
          <w:rFonts w:hint="eastAsia" w:ascii="仿宋" w:hAnsi="仿宋" w:eastAsia="仿宋" w:cs="仿宋"/>
          <w:sz w:val="32"/>
          <w:szCs w:val="32"/>
        </w:rPr>
        <w:t>结算方式：</w:t>
      </w:r>
      <w:r>
        <w:rPr>
          <w:rFonts w:hint="eastAsia" w:ascii="仿宋" w:hAnsi="仿宋" w:eastAsia="仿宋" w:cs="仿宋"/>
          <w:sz w:val="32"/>
          <w:szCs w:val="32"/>
          <w:lang w:val="en-US" w:eastAsia="zh-CN"/>
        </w:rPr>
        <w:t>代理方</w:t>
      </w:r>
      <w:r>
        <w:rPr>
          <w:rFonts w:hint="eastAsia" w:ascii="仿宋" w:hAnsi="仿宋" w:eastAsia="仿宋" w:cs="仿宋"/>
          <w:sz w:val="32"/>
          <w:szCs w:val="32"/>
        </w:rPr>
        <w:t>提供发票后</w:t>
      </w:r>
      <w:r>
        <w:rPr>
          <w:rFonts w:hint="eastAsia" w:ascii="仿宋" w:hAnsi="仿宋" w:eastAsia="仿宋" w:cs="仿宋"/>
          <w:sz w:val="32"/>
          <w:szCs w:val="32"/>
          <w:lang w:val="en-US" w:eastAsia="zh-CN"/>
        </w:rPr>
        <w:t>委托方</w:t>
      </w:r>
      <w:r>
        <w:rPr>
          <w:rFonts w:hint="eastAsia" w:ascii="仿宋" w:hAnsi="仿宋" w:eastAsia="仿宋" w:cs="仿宋"/>
          <w:sz w:val="32"/>
          <w:szCs w:val="32"/>
        </w:rPr>
        <w:t>一月内付款。</w:t>
      </w:r>
    </w:p>
    <w:p w14:paraId="3D2E464E">
      <w:pPr>
        <w:numPr>
          <w:ilvl w:val="0"/>
          <w:numId w:val="0"/>
        </w:numPr>
        <w:spacing w:line="52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(六）供应商</w:t>
      </w:r>
      <w:r>
        <w:rPr>
          <w:rFonts w:hint="eastAsia" w:ascii="仿宋" w:hAnsi="仿宋" w:eastAsia="仿宋" w:cs="仿宋"/>
          <w:sz w:val="32"/>
          <w:szCs w:val="32"/>
        </w:rPr>
        <w:t>资质要求：</w:t>
      </w:r>
    </w:p>
    <w:p w14:paraId="4349A2B1">
      <w:pPr>
        <w:numPr>
          <w:ilvl w:val="0"/>
          <w:numId w:val="0"/>
        </w:numPr>
        <w:spacing w:line="520" w:lineRule="exact"/>
        <w:ind w:left="105" w:leftChars="50" w:firstLine="640" w:firstLineChars="200"/>
        <w:rPr>
          <w:rFonts w:hint="eastAsia" w:ascii="仿宋" w:hAnsi="仿宋" w:eastAsia="仿宋" w:cs="仿宋"/>
          <w:sz w:val="32"/>
          <w:szCs w:val="32"/>
        </w:rPr>
      </w:pPr>
      <w:r>
        <w:rPr>
          <w:rFonts w:hint="eastAsia" w:ascii="仿宋" w:hAnsi="仿宋" w:eastAsia="仿宋" w:cs="仿宋"/>
          <w:kern w:val="2"/>
          <w:sz w:val="32"/>
          <w:szCs w:val="32"/>
          <w:lang w:val="en-US" w:eastAsia="zh-CN" w:bidi="ar-SA"/>
        </w:rPr>
        <w:t>1. 供应商须为中华人民共和国境内的企业法人，</w:t>
      </w:r>
      <w:r>
        <w:rPr>
          <w:rFonts w:hint="eastAsia" w:ascii="仿宋" w:hAnsi="仿宋" w:eastAsia="仿宋" w:cs="仿宋"/>
          <w:sz w:val="32"/>
          <w:szCs w:val="32"/>
        </w:rPr>
        <w:t>具</w:t>
      </w:r>
      <w:r>
        <w:rPr>
          <w:rFonts w:hint="eastAsia" w:ascii="仿宋" w:hAnsi="仿宋" w:eastAsia="仿宋" w:cs="仿宋"/>
          <w:sz w:val="32"/>
          <w:szCs w:val="32"/>
          <w:lang w:val="en-US" w:eastAsia="zh-CN"/>
        </w:rPr>
        <w:t>有</w:t>
      </w:r>
      <w:r>
        <w:rPr>
          <w:rFonts w:hint="eastAsia" w:ascii="仿宋" w:hAnsi="仿宋" w:eastAsia="仿宋" w:cs="仿宋"/>
          <w:sz w:val="32"/>
          <w:szCs w:val="32"/>
        </w:rPr>
        <w:t>货物代理资格和进出口货物报关、报检能力以及相应的经营范围。</w:t>
      </w:r>
    </w:p>
    <w:p w14:paraId="2E6F5582">
      <w:pPr>
        <w:numPr>
          <w:ilvl w:val="0"/>
          <w:numId w:val="0"/>
        </w:numPr>
        <w:spacing w:line="520" w:lineRule="exact"/>
        <w:ind w:left="105" w:leftChars="50" w:firstLine="640" w:firstLineChars="20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 xml:space="preserve">2. </w:t>
      </w:r>
      <w:r>
        <w:rPr>
          <w:rFonts w:hint="eastAsia" w:ascii="仿宋" w:hAnsi="仿宋" w:eastAsia="仿宋" w:cs="仿宋"/>
          <w:sz w:val="32"/>
          <w:szCs w:val="32"/>
        </w:rPr>
        <w:t>注册资金在1000万元以上。</w:t>
      </w:r>
    </w:p>
    <w:p w14:paraId="31E1D90C">
      <w:pPr>
        <w:numPr>
          <w:ilvl w:val="0"/>
          <w:numId w:val="0"/>
        </w:numPr>
        <w:spacing w:line="520" w:lineRule="exact"/>
        <w:ind w:left="105" w:leftChars="50" w:firstLine="640" w:firstLineChars="20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3. 具有良好的银行资信和商业信誉，没有处于被责令停业、财产被接管、冻结、破产状态；</w:t>
      </w:r>
    </w:p>
    <w:p w14:paraId="20344681">
      <w:pPr>
        <w:numPr>
          <w:ilvl w:val="0"/>
          <w:numId w:val="0"/>
        </w:numPr>
        <w:spacing w:line="520" w:lineRule="exact"/>
        <w:ind w:left="105" w:leftChars="50" w:firstLine="640" w:firstLineChars="20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4. 不得在“信用中国-中国执行信息公开网”被列为失信被执行人；</w:t>
      </w:r>
    </w:p>
    <w:p w14:paraId="5F95CCEF">
      <w:pPr>
        <w:numPr>
          <w:ilvl w:val="0"/>
          <w:numId w:val="0"/>
        </w:numPr>
        <w:spacing w:line="520" w:lineRule="exact"/>
        <w:ind w:left="105" w:leftChars="50" w:firstLine="640" w:firstLineChars="20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5. 业绩要求：2023年5月至今具有类似业绩（提供合同复印件，时间以合同签订时间为准）；</w:t>
      </w:r>
    </w:p>
    <w:p w14:paraId="5FEB275C">
      <w:pPr>
        <w:numPr>
          <w:ilvl w:val="0"/>
          <w:numId w:val="0"/>
        </w:numPr>
        <w:spacing w:line="520" w:lineRule="exact"/>
        <w:ind w:left="105" w:leftChars="50" w:firstLine="640" w:firstLineChars="20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6.联合体响应：本项目不接受联合体响应。</w:t>
      </w:r>
    </w:p>
    <w:p w14:paraId="5E1CF86C">
      <w:pPr>
        <w:numPr>
          <w:ilvl w:val="0"/>
          <w:numId w:val="0"/>
        </w:numPr>
        <w:spacing w:line="520" w:lineRule="exact"/>
        <w:ind w:left="105" w:leftChars="50" w:firstLine="640" w:firstLineChars="20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7.供应商不得存在下列情形之一：</w:t>
      </w:r>
    </w:p>
    <w:p w14:paraId="67CA75D8">
      <w:pPr>
        <w:numPr>
          <w:ilvl w:val="0"/>
          <w:numId w:val="0"/>
        </w:numPr>
        <w:spacing w:line="520" w:lineRule="exact"/>
        <w:ind w:left="105" w:leftChars="50" w:firstLine="640" w:firstLineChars="20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（1）与采购人存在利害关系可能影响询比采购公正性；</w:t>
      </w:r>
    </w:p>
    <w:p w14:paraId="7ADD12B1">
      <w:pPr>
        <w:numPr>
          <w:ilvl w:val="0"/>
          <w:numId w:val="0"/>
        </w:numPr>
        <w:spacing w:line="520" w:lineRule="exact"/>
        <w:ind w:left="105" w:leftChars="50" w:firstLine="640" w:firstLineChars="20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（2）法定代表人（单位负责人）为同一人或者存在控股、管理关系的不同法人或其他组织同时参加询比采购；</w:t>
      </w:r>
    </w:p>
    <w:p w14:paraId="62B6FF03">
      <w:pPr>
        <w:numPr>
          <w:ilvl w:val="0"/>
          <w:numId w:val="0"/>
        </w:numPr>
        <w:spacing w:line="520" w:lineRule="exact"/>
        <w:ind w:left="105" w:leftChars="50" w:firstLine="640" w:firstLineChars="20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 xml:space="preserve">（3）被依法暂停或者取消询比采购资格； </w:t>
      </w:r>
    </w:p>
    <w:p w14:paraId="656924F9">
      <w:pPr>
        <w:numPr>
          <w:ilvl w:val="0"/>
          <w:numId w:val="0"/>
        </w:numPr>
        <w:spacing w:line="520" w:lineRule="exact"/>
        <w:ind w:left="105" w:leftChars="50" w:firstLine="640" w:firstLineChars="20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（4）被暂扣或者吊销许可证、暂扣或者吊销执照；</w:t>
      </w:r>
    </w:p>
    <w:p w14:paraId="026776BF">
      <w:pPr>
        <w:numPr>
          <w:ilvl w:val="0"/>
          <w:numId w:val="0"/>
        </w:numPr>
        <w:spacing w:line="520" w:lineRule="exact"/>
        <w:ind w:left="105" w:leftChars="50" w:firstLine="640" w:firstLineChars="20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（5）进入清算程序，或被宣告破产，或其他丧失履约能力的情形；</w:t>
      </w:r>
    </w:p>
    <w:p w14:paraId="35DC28F7">
      <w:pPr>
        <w:numPr>
          <w:ilvl w:val="0"/>
          <w:numId w:val="0"/>
        </w:numPr>
        <w:spacing w:line="520" w:lineRule="exact"/>
        <w:ind w:left="105" w:leftChars="50" w:firstLine="640" w:firstLineChars="20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（6）在最近三年内发生重大服务质量问题；</w:t>
      </w:r>
    </w:p>
    <w:p w14:paraId="748BD937">
      <w:pPr>
        <w:numPr>
          <w:ilvl w:val="0"/>
          <w:numId w:val="0"/>
        </w:numPr>
        <w:spacing w:line="520" w:lineRule="exact"/>
        <w:ind w:left="105" w:leftChars="50" w:firstLine="640" w:firstLineChars="20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（7）法律法规规定的其他情形。</w:t>
      </w:r>
    </w:p>
    <w:p w14:paraId="2033F70D">
      <w:pPr>
        <w:numPr>
          <w:ilvl w:val="0"/>
          <w:numId w:val="0"/>
        </w:numPr>
        <w:spacing w:line="520" w:lineRule="exact"/>
        <w:ind w:left="105" w:leftChars="50" w:firstLine="643" w:firstLineChars="200"/>
        <w:rPr>
          <w:rFonts w:hint="eastAsia" w:ascii="仿宋" w:hAnsi="仿宋" w:eastAsia="仿宋" w:cs="仿宋"/>
          <w:b/>
          <w:bCs/>
          <w:kern w:val="2"/>
          <w:sz w:val="32"/>
          <w:szCs w:val="32"/>
          <w:lang w:val="en-US" w:eastAsia="zh-CN" w:bidi="ar-SA"/>
        </w:rPr>
      </w:pPr>
      <w:r>
        <w:rPr>
          <w:rFonts w:hint="eastAsia" w:ascii="仿宋" w:hAnsi="仿宋" w:eastAsia="仿宋" w:cs="仿宋"/>
          <w:b/>
          <w:bCs/>
          <w:kern w:val="2"/>
          <w:sz w:val="32"/>
          <w:szCs w:val="32"/>
          <w:lang w:val="en-US" w:eastAsia="zh-CN" w:bidi="ar-SA"/>
        </w:rPr>
        <w:t>二、询比采购文件的获取</w:t>
      </w:r>
    </w:p>
    <w:p w14:paraId="21680E71">
      <w:pPr>
        <w:numPr>
          <w:ilvl w:val="0"/>
          <w:numId w:val="0"/>
        </w:numPr>
        <w:spacing w:line="520" w:lineRule="exact"/>
        <w:ind w:left="105" w:leftChars="50" w:firstLine="640" w:firstLineChars="200"/>
        <w:rPr>
          <w:rFonts w:hint="eastAsia" w:ascii="仿宋" w:hAnsi="仿宋" w:eastAsia="仿宋" w:cs="仿宋"/>
          <w:sz w:val="32"/>
          <w:szCs w:val="32"/>
        </w:rPr>
      </w:pPr>
      <w:r>
        <w:rPr>
          <w:rFonts w:hint="eastAsia" w:ascii="仿宋" w:hAnsi="仿宋" w:eastAsia="仿宋" w:cs="仿宋"/>
          <w:kern w:val="2"/>
          <w:sz w:val="32"/>
          <w:szCs w:val="32"/>
          <w:lang w:val="en-US" w:eastAsia="zh-CN" w:bidi="ar-SA"/>
        </w:rPr>
        <w:t>询比采购文件在陕西锌业有限公司网络询比信息平台（www.sxxyjjpt.com）发布，符合条件的单位可自行下载采购文件。</w:t>
      </w:r>
    </w:p>
    <w:p w14:paraId="63CA6749">
      <w:pPr>
        <w:pStyle w:val="11"/>
        <w:keepNext w:val="0"/>
        <w:keepLines w:val="0"/>
        <w:pageBreakBefore w:val="0"/>
        <w:widowControl w:val="0"/>
        <w:shd w:val="clear" w:color="auto" w:fill="auto"/>
        <w:kinsoku w:val="0"/>
        <w:wordWrap/>
        <w:overflowPunct/>
        <w:topLinePunct w:val="0"/>
        <w:autoSpaceDE w:val="0"/>
        <w:autoSpaceDN w:val="0"/>
        <w:bidi w:val="0"/>
        <w:adjustRightInd w:val="0"/>
        <w:snapToGrid w:val="0"/>
        <w:spacing w:before="0" w:beforeAutospacing="0" w:after="0" w:afterAutospacing="0" w:line="520" w:lineRule="exact"/>
        <w:ind w:leftChars="0" w:firstLine="643" w:firstLineChars="200"/>
        <w:jc w:val="both"/>
        <w:textAlignment w:val="auto"/>
        <w:rPr>
          <w:rFonts w:hint="eastAsia" w:ascii="仿宋" w:hAnsi="仿宋" w:eastAsia="仿宋" w:cs="仿宋"/>
          <w:b/>
          <w:bCs/>
          <w:color w:val="auto"/>
          <w:sz w:val="32"/>
          <w:szCs w:val="32"/>
          <w:lang w:val="en-US" w:eastAsia="zh-CN"/>
        </w:rPr>
      </w:pPr>
      <w:r>
        <w:rPr>
          <w:rFonts w:hint="eastAsia" w:ascii="仿宋" w:hAnsi="仿宋" w:eastAsia="仿宋" w:cs="仿宋"/>
          <w:b/>
          <w:bCs/>
          <w:sz w:val="32"/>
          <w:szCs w:val="32"/>
          <w:lang w:val="en-US" w:eastAsia="zh-CN"/>
        </w:rPr>
        <w:t>三、</w:t>
      </w:r>
      <w:r>
        <w:rPr>
          <w:rFonts w:hint="eastAsia" w:ascii="仿宋" w:hAnsi="仿宋" w:eastAsia="仿宋" w:cs="仿宋"/>
          <w:b/>
          <w:bCs/>
          <w:color w:val="auto"/>
          <w:spacing w:val="1"/>
          <w:sz w:val="32"/>
          <w:szCs w:val="32"/>
          <w:highlight w:val="none"/>
          <w:lang w:eastAsia="zh-CN"/>
        </w:rPr>
        <w:t>响应文件的</w:t>
      </w:r>
      <w:r>
        <w:rPr>
          <w:rFonts w:hint="eastAsia" w:ascii="仿宋" w:hAnsi="仿宋" w:eastAsia="仿宋" w:cs="仿宋"/>
          <w:b/>
          <w:bCs/>
          <w:color w:val="auto"/>
          <w:spacing w:val="1"/>
          <w:sz w:val="32"/>
          <w:szCs w:val="32"/>
          <w:highlight w:val="none"/>
          <w:lang w:val="en-US" w:eastAsia="zh-CN"/>
        </w:rPr>
        <w:t>提</w:t>
      </w:r>
      <w:r>
        <w:rPr>
          <w:rFonts w:hint="eastAsia" w:ascii="仿宋" w:hAnsi="仿宋" w:eastAsia="仿宋" w:cs="仿宋"/>
          <w:b/>
          <w:bCs/>
          <w:color w:val="auto"/>
          <w:spacing w:val="1"/>
          <w:sz w:val="32"/>
          <w:szCs w:val="32"/>
          <w:highlight w:val="none"/>
          <w:lang w:eastAsia="zh-CN"/>
        </w:rPr>
        <w:t>交</w:t>
      </w:r>
    </w:p>
    <w:p w14:paraId="24536859">
      <w:pPr>
        <w:keepNext w:val="0"/>
        <w:keepLines w:val="0"/>
        <w:pageBreakBefore w:val="0"/>
        <w:widowControl w:val="0"/>
        <w:kinsoku w:val="0"/>
        <w:wordWrap/>
        <w:overflowPunct/>
        <w:topLinePunct w:val="0"/>
        <w:autoSpaceDE w:val="0"/>
        <w:autoSpaceDN w:val="0"/>
        <w:bidi w:val="0"/>
        <w:adjustRightInd w:val="0"/>
        <w:snapToGrid w:val="0"/>
        <w:spacing w:beforeAutospacing="0" w:afterAutospacing="0" w:line="520" w:lineRule="exact"/>
        <w:ind w:leftChars="0"/>
        <w:jc w:val="both"/>
        <w:textAlignment w:val="auto"/>
        <w:rPr>
          <w:rFonts w:hint="eastAsia" w:ascii="仿宋" w:hAnsi="仿宋" w:eastAsia="仿宋" w:cs="仿宋"/>
          <w:sz w:val="32"/>
          <w:szCs w:val="32"/>
          <w:lang w:val="en-US"/>
        </w:rPr>
      </w:pPr>
      <w:r>
        <w:rPr>
          <w:rFonts w:hint="eastAsia" w:ascii="仿宋" w:hAnsi="仿宋" w:eastAsia="仿宋" w:cs="仿宋"/>
          <w:b/>
          <w:bCs/>
          <w:color w:val="auto"/>
          <w:sz w:val="32"/>
          <w:szCs w:val="32"/>
          <w:lang w:val="en-US" w:eastAsia="zh-CN"/>
        </w:rPr>
        <w:t xml:space="preserve">   </w:t>
      </w:r>
      <w:r>
        <w:rPr>
          <w:rFonts w:hint="eastAsia" w:ascii="仿宋" w:hAnsi="仿宋" w:eastAsia="仿宋" w:cs="仿宋"/>
          <w:b w:val="0"/>
          <w:bCs w:val="0"/>
          <w:color w:val="auto"/>
          <w:sz w:val="32"/>
          <w:szCs w:val="32"/>
          <w:lang w:val="en-US" w:eastAsia="zh-CN"/>
        </w:rPr>
        <w:t>（一）响应报价</w:t>
      </w:r>
    </w:p>
    <w:p w14:paraId="5B1916F1">
      <w:pPr>
        <w:pStyle w:val="10"/>
        <w:numPr>
          <w:ilvl w:val="0"/>
          <w:numId w:val="0"/>
        </w:numPr>
        <w:spacing w:line="520" w:lineRule="exact"/>
        <w:ind w:leftChars="50"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1.响应文件</w:t>
      </w:r>
      <w:r>
        <w:rPr>
          <w:rFonts w:hint="eastAsia" w:ascii="仿宋" w:hAnsi="仿宋" w:eastAsia="仿宋" w:cs="仿宋"/>
          <w:sz w:val="32"/>
          <w:szCs w:val="32"/>
        </w:rPr>
        <w:t>采用</w:t>
      </w:r>
      <w:r>
        <w:rPr>
          <w:rFonts w:hint="eastAsia" w:ascii="仿宋" w:hAnsi="仿宋" w:eastAsia="仿宋" w:cs="仿宋"/>
          <w:sz w:val="32"/>
          <w:szCs w:val="32"/>
          <w:lang w:eastAsia="zh-CN"/>
        </w:rPr>
        <w:t>电子邮件</w:t>
      </w:r>
      <w:r>
        <w:rPr>
          <w:rFonts w:hint="eastAsia" w:ascii="仿宋" w:hAnsi="仿宋" w:eastAsia="仿宋" w:cs="仿宋"/>
          <w:sz w:val="32"/>
          <w:szCs w:val="32"/>
        </w:rPr>
        <w:t>报价方式，</w:t>
      </w:r>
      <w:r>
        <w:rPr>
          <w:rFonts w:hint="eastAsia" w:ascii="仿宋" w:hAnsi="仿宋" w:eastAsia="仿宋" w:cs="仿宋"/>
          <w:sz w:val="32"/>
          <w:szCs w:val="32"/>
          <w:lang w:eastAsia="zh-CN"/>
        </w:rPr>
        <w:t>邮箱号：</w:t>
      </w:r>
      <w:r>
        <w:rPr>
          <w:rFonts w:hint="eastAsia" w:ascii="仿宋" w:hAnsi="仿宋" w:eastAsia="仿宋" w:cs="仿宋"/>
          <w:sz w:val="32"/>
          <w:szCs w:val="32"/>
          <w:lang w:val="en-US" w:eastAsia="zh-CN"/>
        </w:rPr>
        <w:t>904227996@qq.com，</w:t>
      </w:r>
      <w:r>
        <w:rPr>
          <w:rFonts w:hint="eastAsia" w:ascii="仿宋" w:hAnsi="仿宋" w:eastAsia="仿宋" w:cs="仿宋"/>
          <w:sz w:val="32"/>
          <w:szCs w:val="32"/>
        </w:rPr>
        <w:t>不设限价，报价为含税价（</w:t>
      </w:r>
      <w:r>
        <w:rPr>
          <w:rFonts w:hint="eastAsia" w:ascii="仿宋" w:hAnsi="仿宋" w:eastAsia="仿宋" w:cs="仿宋"/>
          <w:sz w:val="32"/>
          <w:szCs w:val="32"/>
          <w:lang w:val="en-US" w:eastAsia="zh-CN"/>
        </w:rPr>
        <w:t>6</w:t>
      </w:r>
      <w:r>
        <w:rPr>
          <w:rFonts w:hint="eastAsia" w:ascii="仿宋" w:hAnsi="仿宋" w:eastAsia="仿宋" w:cs="仿宋"/>
          <w:sz w:val="32"/>
          <w:szCs w:val="32"/>
        </w:rPr>
        <w:t>%的增值税发票）。</w:t>
      </w:r>
    </w:p>
    <w:p w14:paraId="41AB5325">
      <w:pPr>
        <w:pStyle w:val="10"/>
        <w:numPr>
          <w:ilvl w:val="0"/>
          <w:numId w:val="0"/>
        </w:numPr>
        <w:spacing w:line="520" w:lineRule="exact"/>
        <w:ind w:leftChars="50"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报价方式：按不同装运地点分别进行综合包干报价</w:t>
      </w:r>
      <w:r>
        <w:rPr>
          <w:rFonts w:hint="eastAsia" w:ascii="仿宋" w:hAnsi="仿宋" w:eastAsia="仿宋" w:cs="仿宋"/>
          <w:sz w:val="32"/>
          <w:szCs w:val="32"/>
          <w:lang w:eastAsia="zh-CN"/>
        </w:rPr>
        <w:t>，</w:t>
      </w:r>
      <w:r>
        <w:rPr>
          <w:rFonts w:hint="eastAsia" w:ascii="仿宋" w:hAnsi="仿宋" w:eastAsia="仿宋" w:cs="仿宋"/>
          <w:sz w:val="32"/>
          <w:szCs w:val="32"/>
        </w:rPr>
        <w:t>报价包含：</w:t>
      </w:r>
      <w:r>
        <w:rPr>
          <w:rFonts w:hint="eastAsia" w:ascii="仿宋" w:hAnsi="仿宋" w:eastAsia="仿宋" w:cs="仿宋"/>
          <w:sz w:val="32"/>
          <w:szCs w:val="32"/>
          <w:lang w:eastAsia="zh-CN"/>
        </w:rPr>
        <w:t>装卸</w:t>
      </w:r>
      <w:r>
        <w:rPr>
          <w:rFonts w:hint="eastAsia" w:ascii="仿宋" w:hAnsi="仿宋" w:eastAsia="仿宋" w:cs="仿宋"/>
          <w:sz w:val="32"/>
          <w:szCs w:val="32"/>
        </w:rPr>
        <w:t>费、报关费、报检费、短途转运费、堆场费、</w:t>
      </w:r>
      <w:r>
        <w:rPr>
          <w:rFonts w:hint="eastAsia" w:ascii="仿宋" w:hAnsi="仿宋" w:eastAsia="仿宋" w:cs="仿宋"/>
          <w:sz w:val="32"/>
          <w:szCs w:val="32"/>
          <w:lang w:eastAsia="zh-CN"/>
        </w:rPr>
        <w:t>等</w:t>
      </w:r>
      <w:r>
        <w:rPr>
          <w:rFonts w:hint="eastAsia" w:ascii="仿宋" w:hAnsi="仿宋" w:eastAsia="仿宋" w:cs="仿宋"/>
          <w:sz w:val="32"/>
          <w:szCs w:val="32"/>
        </w:rPr>
        <w:t>铁路运输等费用。</w:t>
      </w:r>
    </w:p>
    <w:p w14:paraId="6561863E">
      <w:pPr>
        <w:pStyle w:val="10"/>
        <w:numPr>
          <w:ilvl w:val="0"/>
          <w:numId w:val="0"/>
        </w:numPr>
        <w:spacing w:line="520" w:lineRule="exact"/>
        <w:ind w:leftChars="50"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3. 响应报价文件应</w:t>
      </w:r>
      <w:r>
        <w:rPr>
          <w:rFonts w:hint="eastAsia" w:ascii="仿宋" w:hAnsi="仿宋" w:eastAsia="仿宋" w:cs="仿宋"/>
          <w:sz w:val="32"/>
          <w:szCs w:val="32"/>
        </w:rPr>
        <w:t>加盖公司公章，公司法定代表人或法人授权委托人</w:t>
      </w:r>
      <w:r>
        <w:rPr>
          <w:rFonts w:hint="eastAsia" w:ascii="仿宋" w:hAnsi="仿宋" w:eastAsia="仿宋" w:cs="仿宋"/>
          <w:sz w:val="32"/>
          <w:szCs w:val="32"/>
          <w:lang w:eastAsia="zh-CN"/>
        </w:rPr>
        <w:t>应</w:t>
      </w:r>
      <w:r>
        <w:rPr>
          <w:rFonts w:hint="eastAsia" w:ascii="仿宋" w:hAnsi="仿宋" w:eastAsia="仿宋" w:cs="仿宋"/>
          <w:sz w:val="32"/>
          <w:szCs w:val="32"/>
        </w:rPr>
        <w:t>签字确认。</w:t>
      </w:r>
    </w:p>
    <w:p w14:paraId="612C7603">
      <w:pPr>
        <w:pStyle w:val="10"/>
        <w:numPr>
          <w:ilvl w:val="0"/>
          <w:numId w:val="0"/>
        </w:numPr>
        <w:spacing w:line="520" w:lineRule="exact"/>
        <w:ind w:leftChars="5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4. </w:t>
      </w:r>
      <w:r>
        <w:rPr>
          <w:rFonts w:hint="eastAsia" w:ascii="仿宋" w:hAnsi="仿宋" w:eastAsia="仿宋" w:cs="仿宋"/>
          <w:color w:val="auto"/>
          <w:spacing w:val="1"/>
          <w:sz w:val="32"/>
          <w:szCs w:val="32"/>
          <w:highlight w:val="none"/>
          <w:lang w:val="en-US" w:eastAsia="zh-CN"/>
        </w:rPr>
        <w:t>响应文件提交截止时间：</w:t>
      </w:r>
      <w:r>
        <w:rPr>
          <w:rFonts w:hint="eastAsia" w:ascii="仿宋" w:hAnsi="仿宋" w:eastAsia="仿宋" w:cs="仿宋"/>
          <w:sz w:val="32"/>
          <w:szCs w:val="32"/>
        </w:rPr>
        <w:t>20</w:t>
      </w:r>
      <w:r>
        <w:rPr>
          <w:rFonts w:hint="eastAsia" w:ascii="仿宋" w:hAnsi="仿宋" w:eastAsia="仿宋" w:cs="仿宋"/>
          <w:sz w:val="32"/>
          <w:szCs w:val="32"/>
          <w:lang w:val="en-US" w:eastAsia="zh-CN"/>
        </w:rPr>
        <w:t>26</w:t>
      </w:r>
      <w:r>
        <w:rPr>
          <w:rFonts w:hint="eastAsia" w:ascii="仿宋" w:hAnsi="仿宋" w:eastAsia="仿宋" w:cs="仿宋"/>
          <w:sz w:val="32"/>
          <w:szCs w:val="32"/>
        </w:rPr>
        <w:t>年</w:t>
      </w:r>
      <w:r>
        <w:rPr>
          <w:rFonts w:hint="eastAsia" w:ascii="仿宋" w:hAnsi="仿宋" w:eastAsia="仿宋" w:cs="仿宋"/>
          <w:sz w:val="32"/>
          <w:szCs w:val="32"/>
          <w:lang w:val="en-US" w:eastAsia="zh-CN"/>
        </w:rPr>
        <w:t>9</w:t>
      </w:r>
      <w:r>
        <w:rPr>
          <w:rFonts w:hint="eastAsia" w:ascii="仿宋" w:hAnsi="仿宋" w:eastAsia="仿宋" w:cs="仿宋"/>
          <w:sz w:val="32"/>
          <w:szCs w:val="32"/>
        </w:rPr>
        <w:t>月</w:t>
      </w:r>
      <w:r>
        <w:rPr>
          <w:rFonts w:hint="eastAsia" w:ascii="仿宋" w:hAnsi="仿宋" w:eastAsia="仿宋" w:cs="仿宋"/>
          <w:sz w:val="32"/>
          <w:szCs w:val="32"/>
          <w:lang w:val="en-US" w:eastAsia="zh-CN"/>
        </w:rPr>
        <w:t>11</w:t>
      </w:r>
      <w:r>
        <w:rPr>
          <w:rFonts w:hint="eastAsia" w:ascii="仿宋" w:hAnsi="仿宋" w:eastAsia="仿宋" w:cs="仿宋"/>
          <w:sz w:val="32"/>
          <w:szCs w:val="32"/>
        </w:rPr>
        <w:t>日1</w:t>
      </w:r>
      <w:r>
        <w:rPr>
          <w:rFonts w:hint="eastAsia" w:ascii="仿宋" w:hAnsi="仿宋" w:eastAsia="仿宋" w:cs="仿宋"/>
          <w:sz w:val="32"/>
          <w:szCs w:val="32"/>
          <w:lang w:val="en-US" w:eastAsia="zh-CN"/>
        </w:rPr>
        <w:t>4</w:t>
      </w:r>
      <w:r>
        <w:rPr>
          <w:rFonts w:hint="eastAsia" w:ascii="仿宋" w:hAnsi="仿宋" w:eastAsia="仿宋" w:cs="仿宋"/>
          <w:sz w:val="32"/>
          <w:szCs w:val="32"/>
        </w:rPr>
        <w:t>：00时前</w:t>
      </w:r>
      <w:r>
        <w:rPr>
          <w:rFonts w:hint="eastAsia" w:ascii="仿宋" w:hAnsi="仿宋" w:eastAsia="仿宋" w:cs="仿宋"/>
          <w:color w:val="auto"/>
          <w:spacing w:val="1"/>
          <w:sz w:val="32"/>
          <w:szCs w:val="32"/>
          <w:highlight w:val="none"/>
          <w:lang w:val="en-US" w:eastAsia="zh-CN"/>
        </w:rPr>
        <w:t>；</w:t>
      </w:r>
    </w:p>
    <w:p w14:paraId="572C5442">
      <w:pPr>
        <w:kinsoku/>
        <w:wordWrap/>
        <w:overflowPunct/>
        <w:topLinePunct w:val="0"/>
        <w:autoSpaceDE/>
        <w:autoSpaceDN/>
        <w:bidi w:val="0"/>
        <w:snapToGrid/>
        <w:spacing w:line="520" w:lineRule="exact"/>
        <w:ind w:left="0" w:firstLine="640" w:firstLineChars="200"/>
        <w:jc w:val="both"/>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二</w:t>
      </w:r>
      <w:r>
        <w:rPr>
          <w:rFonts w:hint="eastAsia" w:ascii="仿宋" w:hAnsi="仿宋" w:eastAsia="仿宋" w:cs="仿宋"/>
          <w:color w:val="auto"/>
          <w:sz w:val="32"/>
          <w:szCs w:val="32"/>
          <w:lang w:eastAsia="zh-CN"/>
        </w:rPr>
        <w:t>）响应保证金</w:t>
      </w:r>
    </w:p>
    <w:p w14:paraId="29D0587D">
      <w:pPr>
        <w:kinsoku/>
        <w:wordWrap/>
        <w:overflowPunct/>
        <w:topLinePunct w:val="0"/>
        <w:autoSpaceDE/>
        <w:autoSpaceDN/>
        <w:bidi w:val="0"/>
        <w:snapToGrid/>
        <w:spacing w:line="520" w:lineRule="exact"/>
        <w:ind w:firstLine="640" w:firstLineChars="200"/>
        <w:jc w:val="both"/>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eastAsia="zh-CN"/>
        </w:rPr>
        <w:t>1.</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保证金：</w:t>
      </w:r>
      <w:r>
        <w:rPr>
          <w:rFonts w:hint="eastAsia" w:ascii="仿宋" w:hAnsi="仿宋" w:eastAsia="仿宋" w:cs="仿宋"/>
          <w:sz w:val="32"/>
          <w:szCs w:val="32"/>
          <w:lang w:val="en-US" w:eastAsia="zh-CN"/>
        </w:rPr>
        <w:t>响应供应商</w:t>
      </w:r>
      <w:r>
        <w:rPr>
          <w:rFonts w:hint="eastAsia" w:ascii="仿宋" w:hAnsi="仿宋" w:eastAsia="仿宋" w:cs="仿宋"/>
          <w:sz w:val="32"/>
          <w:szCs w:val="32"/>
        </w:rPr>
        <w:t>应缴纳</w:t>
      </w:r>
      <w:r>
        <w:rPr>
          <w:rFonts w:hint="eastAsia" w:ascii="仿宋" w:hAnsi="仿宋" w:eastAsia="仿宋" w:cs="仿宋"/>
          <w:sz w:val="32"/>
          <w:szCs w:val="32"/>
          <w:lang w:val="en-US" w:eastAsia="zh-CN"/>
        </w:rPr>
        <w:t>5</w:t>
      </w:r>
      <w:r>
        <w:rPr>
          <w:rFonts w:hint="eastAsia" w:ascii="仿宋" w:hAnsi="仿宋" w:eastAsia="仿宋" w:cs="仿宋"/>
          <w:sz w:val="32"/>
          <w:szCs w:val="32"/>
        </w:rPr>
        <w:t>0万元保证金到</w:t>
      </w:r>
      <w:r>
        <w:rPr>
          <w:rFonts w:hint="eastAsia" w:ascii="仿宋" w:hAnsi="仿宋" w:eastAsia="仿宋" w:cs="仿宋"/>
          <w:sz w:val="32"/>
          <w:szCs w:val="32"/>
          <w:lang w:val="en-US" w:eastAsia="zh-CN"/>
        </w:rPr>
        <w:t>采购方</w:t>
      </w:r>
      <w:r>
        <w:rPr>
          <w:rFonts w:hint="eastAsia" w:ascii="仿宋" w:hAnsi="仿宋" w:eastAsia="仿宋" w:cs="仿宋"/>
          <w:sz w:val="32"/>
          <w:szCs w:val="32"/>
        </w:rPr>
        <w:t>指定账户</w:t>
      </w:r>
      <w:r>
        <w:rPr>
          <w:rFonts w:hint="eastAsia" w:ascii="仿宋" w:hAnsi="仿宋" w:eastAsia="仿宋" w:cs="仿宋"/>
          <w:sz w:val="32"/>
          <w:szCs w:val="32"/>
          <w:lang w:eastAsia="zh-CN"/>
        </w:rPr>
        <w:t>，</w:t>
      </w:r>
      <w:r>
        <w:rPr>
          <w:rFonts w:hint="eastAsia" w:ascii="仿宋" w:hAnsi="仿宋" w:eastAsia="仿宋" w:cs="仿宋"/>
          <w:color w:val="auto"/>
          <w:sz w:val="32"/>
          <w:szCs w:val="32"/>
          <w:lang w:eastAsia="zh-CN"/>
        </w:rPr>
        <w:t>供应商</w:t>
      </w:r>
      <w:r>
        <w:rPr>
          <w:rFonts w:hint="eastAsia" w:ascii="仿宋" w:hAnsi="仿宋" w:eastAsia="仿宋" w:cs="仿宋"/>
          <w:color w:val="auto"/>
          <w:sz w:val="32"/>
          <w:szCs w:val="32"/>
        </w:rPr>
        <w:t>以现金</w:t>
      </w:r>
      <w:r>
        <w:rPr>
          <w:rFonts w:hint="eastAsia" w:ascii="仿宋" w:hAnsi="仿宋" w:eastAsia="仿宋" w:cs="仿宋"/>
          <w:color w:val="auto"/>
          <w:sz w:val="32"/>
          <w:szCs w:val="32"/>
          <w:lang w:val="en-US" w:eastAsia="zh-CN"/>
        </w:rPr>
        <w:t>转账</w:t>
      </w:r>
      <w:r>
        <w:rPr>
          <w:rFonts w:hint="eastAsia" w:ascii="仿宋" w:hAnsi="仿宋" w:eastAsia="仿宋" w:cs="仿宋"/>
          <w:color w:val="auto"/>
          <w:sz w:val="32"/>
          <w:szCs w:val="32"/>
        </w:rPr>
        <w:t>提交的</w:t>
      </w:r>
      <w:r>
        <w:rPr>
          <w:rFonts w:hint="eastAsia" w:ascii="仿宋" w:hAnsi="仿宋" w:eastAsia="仿宋" w:cs="仿宋"/>
          <w:color w:val="auto"/>
          <w:sz w:val="32"/>
          <w:szCs w:val="32"/>
          <w:lang w:eastAsia="zh-CN"/>
        </w:rPr>
        <w:t>响应保证金</w:t>
      </w:r>
      <w:r>
        <w:rPr>
          <w:rFonts w:hint="eastAsia" w:ascii="仿宋" w:hAnsi="仿宋" w:eastAsia="仿宋" w:cs="仿宋"/>
          <w:color w:val="auto"/>
          <w:sz w:val="32"/>
          <w:szCs w:val="32"/>
        </w:rPr>
        <w:t>，应当从其基本账户转出</w:t>
      </w:r>
      <w:r>
        <w:rPr>
          <w:rFonts w:hint="eastAsia" w:ascii="仿宋" w:hAnsi="仿宋" w:eastAsia="仿宋" w:cs="仿宋"/>
          <w:color w:val="auto"/>
          <w:sz w:val="32"/>
          <w:szCs w:val="32"/>
          <w:lang w:eastAsia="zh-CN"/>
        </w:rPr>
        <w:t>。</w:t>
      </w:r>
    </w:p>
    <w:p w14:paraId="4E1691EB">
      <w:pPr>
        <w:kinsoku/>
        <w:wordWrap/>
        <w:overflowPunct/>
        <w:topLinePunct w:val="0"/>
        <w:autoSpaceDE/>
        <w:autoSpaceDN/>
        <w:bidi w:val="0"/>
        <w:snapToGrid/>
        <w:spacing w:line="520" w:lineRule="exact"/>
        <w:ind w:left="0" w:firstLine="640" w:firstLineChars="200"/>
        <w:jc w:val="both"/>
        <w:rPr>
          <w:rFonts w:hint="eastAsia" w:ascii="仿宋" w:hAnsi="仿宋" w:eastAsia="仿宋" w:cs="仿宋"/>
          <w:sz w:val="32"/>
          <w:szCs w:val="32"/>
          <w:lang w:eastAsia="zh-CN"/>
        </w:rPr>
      </w:pPr>
      <w:r>
        <w:rPr>
          <w:rFonts w:hint="eastAsia" w:ascii="仿宋" w:hAnsi="仿宋" w:eastAsia="仿宋" w:cs="仿宋"/>
          <w:sz w:val="32"/>
          <w:szCs w:val="32"/>
          <w:lang w:eastAsia="zh-CN"/>
        </w:rPr>
        <w:t>保证金支付账户如下：</w:t>
      </w:r>
    </w:p>
    <w:p w14:paraId="228F0D49">
      <w:pPr>
        <w:kinsoku/>
        <w:wordWrap/>
        <w:overflowPunct/>
        <w:topLinePunct w:val="0"/>
        <w:autoSpaceDE/>
        <w:autoSpaceDN/>
        <w:bidi w:val="0"/>
        <w:snapToGrid/>
        <w:spacing w:line="520" w:lineRule="exact"/>
        <w:ind w:left="0" w:firstLine="640" w:firstLineChars="200"/>
        <w:jc w:val="both"/>
        <w:rPr>
          <w:rFonts w:hint="eastAsia" w:ascii="仿宋" w:hAnsi="仿宋" w:eastAsia="仿宋" w:cs="仿宋"/>
          <w:sz w:val="32"/>
          <w:szCs w:val="32"/>
          <w:lang w:eastAsia="zh-CN"/>
        </w:rPr>
      </w:pPr>
      <w:r>
        <w:rPr>
          <w:rFonts w:hint="eastAsia" w:ascii="仿宋" w:hAnsi="仿宋" w:eastAsia="仿宋" w:cs="仿宋"/>
          <w:sz w:val="32"/>
          <w:szCs w:val="32"/>
          <w:lang w:eastAsia="zh-CN"/>
        </w:rPr>
        <w:t>收款人：陕西锌业有限公司</w:t>
      </w:r>
    </w:p>
    <w:p w14:paraId="08184AD5">
      <w:pPr>
        <w:kinsoku/>
        <w:wordWrap/>
        <w:overflowPunct/>
        <w:topLinePunct w:val="0"/>
        <w:autoSpaceDE/>
        <w:autoSpaceDN/>
        <w:bidi w:val="0"/>
        <w:snapToGrid/>
        <w:spacing w:line="520" w:lineRule="exact"/>
        <w:ind w:left="0" w:firstLine="640" w:firstLineChars="200"/>
        <w:jc w:val="both"/>
        <w:rPr>
          <w:rFonts w:hint="eastAsia" w:ascii="仿宋" w:hAnsi="仿宋" w:eastAsia="仿宋" w:cs="仿宋"/>
          <w:sz w:val="32"/>
          <w:szCs w:val="32"/>
          <w:lang w:eastAsia="zh-CN"/>
        </w:rPr>
      </w:pPr>
      <w:r>
        <w:rPr>
          <w:rFonts w:hint="eastAsia" w:ascii="仿宋" w:hAnsi="仿宋" w:eastAsia="仿宋" w:cs="仿宋"/>
          <w:sz w:val="32"/>
          <w:szCs w:val="32"/>
          <w:lang w:eastAsia="zh-CN"/>
        </w:rPr>
        <w:t>开户银行：中国农业银行商洛商州区支行</w:t>
      </w:r>
    </w:p>
    <w:p w14:paraId="444590B1">
      <w:pPr>
        <w:kinsoku/>
        <w:wordWrap/>
        <w:overflowPunct/>
        <w:topLinePunct w:val="0"/>
        <w:autoSpaceDE/>
        <w:autoSpaceDN/>
        <w:bidi w:val="0"/>
        <w:snapToGrid/>
        <w:spacing w:line="520" w:lineRule="exact"/>
        <w:ind w:left="0" w:firstLine="640" w:firstLineChars="200"/>
        <w:jc w:val="both"/>
        <w:rPr>
          <w:rFonts w:hint="eastAsia" w:ascii="仿宋" w:hAnsi="仿宋" w:eastAsia="仿宋" w:cs="仿宋"/>
          <w:sz w:val="32"/>
          <w:szCs w:val="32"/>
          <w:lang w:eastAsia="zh-CN"/>
        </w:rPr>
      </w:pPr>
      <w:r>
        <w:rPr>
          <w:rFonts w:hint="eastAsia" w:ascii="仿宋" w:hAnsi="仿宋" w:eastAsia="仿宋" w:cs="仿宋"/>
          <w:sz w:val="32"/>
          <w:szCs w:val="32"/>
          <w:lang w:eastAsia="zh-CN"/>
        </w:rPr>
        <w:t>账号：26805701040010332</w:t>
      </w:r>
    </w:p>
    <w:p w14:paraId="2936E839">
      <w:pPr>
        <w:kinsoku/>
        <w:wordWrap/>
        <w:overflowPunct/>
        <w:topLinePunct w:val="0"/>
        <w:autoSpaceDE/>
        <w:autoSpaceDN/>
        <w:bidi w:val="0"/>
        <w:snapToGrid/>
        <w:spacing w:line="520" w:lineRule="exact"/>
        <w:ind w:left="0"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2.</w:t>
      </w:r>
      <w:r>
        <w:rPr>
          <w:rFonts w:hint="eastAsia" w:ascii="仿宋" w:hAnsi="仿宋" w:eastAsia="仿宋" w:cs="仿宋"/>
          <w:color w:val="auto"/>
          <w:sz w:val="32"/>
          <w:szCs w:val="32"/>
          <w:lang w:eastAsia="zh-CN"/>
        </w:rPr>
        <w:t>响应保证金</w:t>
      </w:r>
      <w:r>
        <w:rPr>
          <w:rFonts w:hint="eastAsia" w:ascii="仿宋" w:hAnsi="仿宋" w:eastAsia="仿宋" w:cs="仿宋"/>
          <w:color w:val="auto"/>
          <w:sz w:val="32"/>
          <w:szCs w:val="32"/>
        </w:rPr>
        <w:t>必须在</w:t>
      </w:r>
      <w:r>
        <w:rPr>
          <w:rFonts w:hint="eastAsia" w:ascii="仿宋" w:hAnsi="仿宋" w:eastAsia="仿宋" w:cs="仿宋"/>
          <w:color w:val="auto"/>
          <w:sz w:val="32"/>
          <w:szCs w:val="32"/>
          <w:lang w:eastAsia="zh-CN"/>
        </w:rPr>
        <w:t>响应文件递交截止时间</w:t>
      </w:r>
      <w:r>
        <w:rPr>
          <w:rFonts w:hint="eastAsia" w:ascii="仿宋" w:hAnsi="仿宋" w:eastAsia="仿宋" w:cs="仿宋"/>
          <w:color w:val="auto"/>
          <w:sz w:val="32"/>
          <w:szCs w:val="32"/>
        </w:rPr>
        <w:t>前到达指定帐户</w:t>
      </w:r>
      <w:r>
        <w:rPr>
          <w:rFonts w:hint="eastAsia" w:ascii="仿宋" w:hAnsi="仿宋" w:eastAsia="仿宋" w:cs="仿宋"/>
          <w:color w:val="auto"/>
          <w:sz w:val="32"/>
          <w:szCs w:val="32"/>
          <w:lang w:eastAsia="zh-CN"/>
        </w:rPr>
        <w:t>。</w:t>
      </w:r>
    </w:p>
    <w:p w14:paraId="2751B434">
      <w:pPr>
        <w:kinsoku/>
        <w:wordWrap/>
        <w:overflowPunct/>
        <w:topLinePunct w:val="0"/>
        <w:autoSpaceDE/>
        <w:autoSpaceDN/>
        <w:bidi w:val="0"/>
        <w:snapToGrid/>
        <w:spacing w:line="520" w:lineRule="exact"/>
        <w:ind w:left="0"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lang w:eastAsia="zh-CN"/>
        </w:rPr>
        <w:t>响应保证金</w:t>
      </w:r>
      <w:r>
        <w:rPr>
          <w:rFonts w:hint="eastAsia" w:ascii="仿宋" w:hAnsi="仿宋" w:eastAsia="仿宋" w:cs="仿宋"/>
          <w:color w:val="auto"/>
          <w:sz w:val="32"/>
          <w:szCs w:val="32"/>
        </w:rPr>
        <w:t>有效期与</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lang w:val="en-US" w:eastAsia="zh-CN"/>
        </w:rPr>
        <w:t>文件</w:t>
      </w:r>
      <w:r>
        <w:rPr>
          <w:rFonts w:hint="eastAsia" w:ascii="仿宋" w:hAnsi="仿宋" w:eastAsia="仿宋" w:cs="仿宋"/>
          <w:color w:val="auto"/>
          <w:sz w:val="32"/>
          <w:szCs w:val="32"/>
          <w:lang w:eastAsia="zh-CN"/>
        </w:rPr>
        <w:t>有效期</w:t>
      </w:r>
      <w:r>
        <w:rPr>
          <w:rFonts w:hint="eastAsia" w:ascii="仿宋" w:hAnsi="仿宋" w:eastAsia="仿宋" w:cs="仿宋"/>
          <w:color w:val="auto"/>
          <w:sz w:val="32"/>
          <w:szCs w:val="32"/>
        </w:rPr>
        <w:t>一致。</w:t>
      </w:r>
    </w:p>
    <w:p w14:paraId="041DE7B5">
      <w:pPr>
        <w:kinsoku/>
        <w:wordWrap/>
        <w:overflowPunct/>
        <w:topLinePunct w:val="0"/>
        <w:autoSpaceDE/>
        <w:autoSpaceDN/>
        <w:bidi w:val="0"/>
        <w:snapToGrid/>
        <w:spacing w:line="520" w:lineRule="exact"/>
        <w:ind w:left="0"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lang w:eastAsia="zh-CN"/>
        </w:rPr>
        <w:t>供应商</w:t>
      </w:r>
      <w:r>
        <w:rPr>
          <w:rFonts w:hint="eastAsia" w:ascii="仿宋" w:hAnsi="仿宋" w:eastAsia="仿宋" w:cs="仿宋"/>
          <w:color w:val="auto"/>
          <w:sz w:val="32"/>
          <w:szCs w:val="32"/>
        </w:rPr>
        <w:t>不按</w:t>
      </w:r>
      <w:bookmarkStart w:id="8" w:name="_Toc384308227"/>
      <w:bookmarkStart w:id="9" w:name="_Toc369531533"/>
      <w:bookmarkStart w:id="10" w:name="_Toc352691490"/>
      <w:bookmarkStart w:id="11" w:name="_Toc29025"/>
      <w:bookmarkStart w:id="12" w:name="_Toc361508602"/>
      <w:r>
        <w:rPr>
          <w:rFonts w:hint="eastAsia" w:ascii="仿宋" w:hAnsi="仿宋" w:eastAsia="仿宋" w:cs="仿宋"/>
          <w:color w:val="auto"/>
          <w:sz w:val="32"/>
          <w:szCs w:val="32"/>
          <w:lang w:val="en-US" w:eastAsia="zh-CN"/>
        </w:rPr>
        <w:t>前述</w:t>
      </w:r>
      <w:r>
        <w:rPr>
          <w:rFonts w:hint="eastAsia" w:ascii="仿宋" w:hAnsi="仿宋" w:eastAsia="仿宋" w:cs="仿宋"/>
          <w:color w:val="auto"/>
          <w:sz w:val="32"/>
          <w:szCs w:val="32"/>
        </w:rPr>
        <w:t>要求提交</w:t>
      </w:r>
      <w:r>
        <w:rPr>
          <w:rFonts w:hint="eastAsia" w:ascii="仿宋" w:hAnsi="仿宋" w:eastAsia="仿宋" w:cs="仿宋"/>
          <w:color w:val="auto"/>
          <w:sz w:val="32"/>
          <w:szCs w:val="32"/>
          <w:lang w:eastAsia="zh-CN"/>
        </w:rPr>
        <w:t>响应保证金</w:t>
      </w:r>
      <w:r>
        <w:rPr>
          <w:rFonts w:hint="eastAsia" w:ascii="仿宋" w:hAnsi="仿宋" w:eastAsia="仿宋" w:cs="仿宋"/>
          <w:color w:val="auto"/>
          <w:sz w:val="32"/>
          <w:szCs w:val="32"/>
        </w:rPr>
        <w:t>的，</w:t>
      </w:r>
      <w:bookmarkEnd w:id="8"/>
      <w:bookmarkEnd w:id="9"/>
      <w:bookmarkEnd w:id="10"/>
      <w:bookmarkEnd w:id="11"/>
      <w:bookmarkEnd w:id="12"/>
      <w:r>
        <w:rPr>
          <w:rFonts w:hint="eastAsia" w:ascii="仿宋" w:hAnsi="仿宋" w:eastAsia="仿宋" w:cs="仿宋"/>
          <w:color w:val="auto"/>
          <w:sz w:val="32"/>
          <w:szCs w:val="32"/>
          <w:lang w:eastAsia="zh-CN"/>
        </w:rPr>
        <w:t>评审小组</w:t>
      </w:r>
      <w:r>
        <w:rPr>
          <w:rFonts w:hint="eastAsia" w:ascii="仿宋" w:hAnsi="仿宋" w:eastAsia="仿宋" w:cs="仿宋"/>
          <w:color w:val="auto"/>
          <w:sz w:val="32"/>
          <w:szCs w:val="32"/>
        </w:rPr>
        <w:t>将否决其</w:t>
      </w:r>
      <w:r>
        <w:rPr>
          <w:rFonts w:hint="eastAsia" w:ascii="仿宋" w:hAnsi="仿宋" w:eastAsia="仿宋" w:cs="仿宋"/>
          <w:color w:val="auto"/>
          <w:sz w:val="32"/>
          <w:szCs w:val="32"/>
          <w:lang w:val="en-US" w:eastAsia="zh-CN"/>
        </w:rPr>
        <w:t>响应文件</w:t>
      </w:r>
      <w:r>
        <w:rPr>
          <w:rFonts w:hint="eastAsia" w:ascii="仿宋" w:hAnsi="仿宋" w:eastAsia="仿宋" w:cs="仿宋"/>
          <w:color w:val="auto"/>
          <w:sz w:val="32"/>
          <w:szCs w:val="32"/>
        </w:rPr>
        <w:t>。</w:t>
      </w:r>
    </w:p>
    <w:p w14:paraId="3F794BDA">
      <w:pPr>
        <w:kinsoku/>
        <w:wordWrap/>
        <w:overflowPunct/>
        <w:topLinePunct w:val="0"/>
        <w:autoSpaceDE/>
        <w:autoSpaceDN/>
        <w:bidi w:val="0"/>
        <w:snapToGrid/>
        <w:spacing w:line="520" w:lineRule="exact"/>
        <w:ind w:left="0"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5.</w:t>
      </w:r>
      <w:r>
        <w:rPr>
          <w:rFonts w:hint="eastAsia" w:ascii="仿宋" w:hAnsi="仿宋" w:eastAsia="仿宋" w:cs="仿宋"/>
          <w:color w:val="auto"/>
          <w:sz w:val="32"/>
          <w:szCs w:val="32"/>
          <w:lang w:eastAsia="zh-CN"/>
        </w:rPr>
        <w:t>采购人</w:t>
      </w:r>
      <w:r>
        <w:rPr>
          <w:rFonts w:hint="eastAsia" w:ascii="仿宋" w:hAnsi="仿宋" w:eastAsia="仿宋" w:cs="仿宋"/>
          <w:color w:val="auto"/>
          <w:sz w:val="32"/>
          <w:szCs w:val="32"/>
        </w:rPr>
        <w:t>最迟应当在与</w:t>
      </w:r>
      <w:r>
        <w:rPr>
          <w:rFonts w:hint="eastAsia" w:ascii="仿宋" w:hAnsi="仿宋" w:eastAsia="仿宋" w:cs="仿宋"/>
          <w:color w:val="auto"/>
          <w:sz w:val="32"/>
          <w:szCs w:val="32"/>
          <w:lang w:eastAsia="zh-CN"/>
        </w:rPr>
        <w:t>成交</w:t>
      </w:r>
      <w:r>
        <w:rPr>
          <w:rFonts w:hint="eastAsia" w:ascii="仿宋" w:hAnsi="仿宋" w:eastAsia="仿宋" w:cs="仿宋"/>
          <w:color w:val="auto"/>
          <w:sz w:val="32"/>
          <w:szCs w:val="32"/>
        </w:rPr>
        <w:t>人</w:t>
      </w:r>
      <w:bookmarkStart w:id="13" w:name="_Toc361508603"/>
      <w:bookmarkStart w:id="14" w:name="_Toc152042322"/>
      <w:bookmarkStart w:id="15" w:name="_Toc247527571"/>
      <w:bookmarkStart w:id="16" w:name="_Toc144974514"/>
      <w:bookmarkStart w:id="17" w:name="_Toc247513970"/>
      <w:bookmarkStart w:id="18" w:name="_Toc152045546"/>
      <w:bookmarkStart w:id="19" w:name="_Toc369531534"/>
      <w:bookmarkStart w:id="20" w:name="_Toc384308228"/>
      <w:bookmarkStart w:id="21" w:name="_Toc14751"/>
      <w:bookmarkStart w:id="22" w:name="_Toc352691491"/>
      <w:bookmarkStart w:id="23" w:name="_Toc300834967"/>
      <w:r>
        <w:rPr>
          <w:rFonts w:hint="eastAsia" w:ascii="仿宋" w:hAnsi="仿宋" w:eastAsia="仿宋" w:cs="仿宋"/>
          <w:color w:val="auto"/>
          <w:sz w:val="32"/>
          <w:szCs w:val="32"/>
        </w:rPr>
        <w:t>签订合同后</w:t>
      </w:r>
      <w:r>
        <w:rPr>
          <w:rFonts w:hint="eastAsia" w:ascii="仿宋" w:hAnsi="仿宋" w:eastAsia="仿宋" w:cs="仿宋"/>
          <w:color w:val="auto"/>
          <w:sz w:val="32"/>
          <w:szCs w:val="32"/>
          <w:lang w:val="en-US" w:eastAsia="zh-CN"/>
        </w:rPr>
        <w:t>7</w:t>
      </w:r>
      <w:r>
        <w:rPr>
          <w:rFonts w:hint="eastAsia" w:ascii="仿宋" w:hAnsi="仿宋" w:eastAsia="仿宋" w:cs="仿宋"/>
          <w:color w:val="auto"/>
          <w:sz w:val="32"/>
          <w:szCs w:val="32"/>
        </w:rPr>
        <w:t>日</w:t>
      </w:r>
      <w:bookmarkEnd w:id="13"/>
      <w:bookmarkEnd w:id="14"/>
      <w:bookmarkEnd w:id="15"/>
      <w:bookmarkEnd w:id="16"/>
      <w:bookmarkEnd w:id="17"/>
      <w:bookmarkEnd w:id="18"/>
      <w:bookmarkEnd w:id="19"/>
      <w:bookmarkEnd w:id="20"/>
      <w:bookmarkEnd w:id="21"/>
      <w:bookmarkEnd w:id="22"/>
      <w:bookmarkEnd w:id="23"/>
      <w:r>
        <w:rPr>
          <w:rFonts w:hint="eastAsia" w:ascii="仿宋" w:hAnsi="仿宋" w:eastAsia="仿宋" w:cs="仿宋"/>
          <w:color w:val="auto"/>
          <w:sz w:val="32"/>
          <w:szCs w:val="32"/>
        </w:rPr>
        <w:t>内</w:t>
      </w:r>
      <w:bookmarkStart w:id="24" w:name="_Toc17952"/>
      <w:bookmarkStart w:id="25" w:name="_Toc152045547"/>
      <w:bookmarkStart w:id="26" w:name="_Toc300834968"/>
      <w:bookmarkStart w:id="27" w:name="_Toc369531535"/>
      <w:bookmarkStart w:id="28" w:name="_Toc144974515"/>
      <w:bookmarkStart w:id="29" w:name="_Toc384308229"/>
      <w:bookmarkStart w:id="30" w:name="_Toc247527572"/>
      <w:bookmarkStart w:id="31" w:name="_Toc247513971"/>
      <w:bookmarkStart w:id="32" w:name="_Toc152042323"/>
      <w:bookmarkStart w:id="33" w:name="_Toc361508604"/>
      <w:bookmarkStart w:id="34" w:name="_Toc352691492"/>
      <w:r>
        <w:rPr>
          <w:rFonts w:hint="eastAsia" w:ascii="仿宋" w:hAnsi="仿宋" w:eastAsia="仿宋" w:cs="仿宋"/>
          <w:color w:val="auto"/>
          <w:sz w:val="32"/>
          <w:szCs w:val="32"/>
        </w:rPr>
        <w:t>，向未</w:t>
      </w:r>
      <w:r>
        <w:rPr>
          <w:rFonts w:hint="eastAsia" w:ascii="仿宋" w:hAnsi="仿宋" w:eastAsia="仿宋" w:cs="仿宋"/>
          <w:color w:val="auto"/>
          <w:sz w:val="32"/>
          <w:szCs w:val="32"/>
          <w:lang w:eastAsia="zh-CN"/>
        </w:rPr>
        <w:t>成交</w:t>
      </w:r>
      <w:r>
        <w:rPr>
          <w:rFonts w:hint="eastAsia" w:ascii="仿宋" w:hAnsi="仿宋" w:eastAsia="仿宋" w:cs="仿宋"/>
          <w:color w:val="auto"/>
          <w:sz w:val="32"/>
          <w:szCs w:val="32"/>
        </w:rPr>
        <w:t>的</w:t>
      </w:r>
      <w:r>
        <w:rPr>
          <w:rFonts w:hint="eastAsia" w:ascii="仿宋" w:hAnsi="仿宋" w:eastAsia="仿宋" w:cs="仿宋"/>
          <w:color w:val="auto"/>
          <w:sz w:val="32"/>
          <w:szCs w:val="32"/>
          <w:lang w:eastAsia="zh-CN"/>
        </w:rPr>
        <w:t>供应商</w:t>
      </w:r>
      <w:r>
        <w:rPr>
          <w:rFonts w:hint="eastAsia" w:ascii="仿宋" w:hAnsi="仿宋" w:eastAsia="仿宋" w:cs="仿宋"/>
          <w:color w:val="auto"/>
          <w:sz w:val="32"/>
          <w:szCs w:val="32"/>
        </w:rPr>
        <w:t>和</w:t>
      </w:r>
      <w:bookmarkEnd w:id="24"/>
      <w:bookmarkEnd w:id="25"/>
      <w:bookmarkEnd w:id="26"/>
      <w:bookmarkEnd w:id="27"/>
      <w:bookmarkEnd w:id="28"/>
      <w:bookmarkEnd w:id="29"/>
      <w:bookmarkEnd w:id="30"/>
      <w:bookmarkEnd w:id="31"/>
      <w:bookmarkEnd w:id="32"/>
      <w:bookmarkEnd w:id="33"/>
      <w:bookmarkEnd w:id="34"/>
      <w:r>
        <w:rPr>
          <w:rFonts w:hint="eastAsia" w:ascii="仿宋" w:hAnsi="仿宋" w:eastAsia="仿宋" w:cs="仿宋"/>
          <w:color w:val="auto"/>
          <w:sz w:val="32"/>
          <w:szCs w:val="32"/>
          <w:lang w:eastAsia="zh-CN"/>
        </w:rPr>
        <w:t>成交</w:t>
      </w:r>
      <w:r>
        <w:rPr>
          <w:rFonts w:hint="eastAsia" w:ascii="仿宋" w:hAnsi="仿宋" w:eastAsia="仿宋" w:cs="仿宋"/>
          <w:color w:val="auto"/>
          <w:sz w:val="32"/>
          <w:szCs w:val="32"/>
        </w:rPr>
        <w:t>人</w:t>
      </w:r>
      <w:r>
        <w:rPr>
          <w:rFonts w:hint="eastAsia" w:ascii="仿宋" w:hAnsi="仿宋" w:eastAsia="仿宋" w:cs="仿宋"/>
          <w:color w:val="auto"/>
          <w:sz w:val="32"/>
          <w:szCs w:val="32"/>
          <w:lang w:val="en-US" w:eastAsia="zh-CN"/>
        </w:rPr>
        <w:t>无息</w:t>
      </w:r>
      <w:r>
        <w:rPr>
          <w:rFonts w:hint="eastAsia" w:ascii="仿宋" w:hAnsi="仿宋" w:eastAsia="仿宋" w:cs="仿宋"/>
          <w:color w:val="auto"/>
          <w:sz w:val="32"/>
          <w:szCs w:val="32"/>
        </w:rPr>
        <w:t>退还</w:t>
      </w:r>
      <w:r>
        <w:rPr>
          <w:rFonts w:hint="eastAsia" w:ascii="仿宋" w:hAnsi="仿宋" w:eastAsia="仿宋" w:cs="仿宋"/>
          <w:color w:val="auto"/>
          <w:sz w:val="32"/>
          <w:szCs w:val="32"/>
          <w:lang w:eastAsia="zh-CN"/>
        </w:rPr>
        <w:t>响应保证金</w:t>
      </w:r>
      <w:r>
        <w:rPr>
          <w:rFonts w:hint="eastAsia" w:ascii="仿宋" w:hAnsi="仿宋" w:eastAsia="仿宋" w:cs="仿宋"/>
          <w:color w:val="auto"/>
          <w:sz w:val="32"/>
          <w:szCs w:val="32"/>
        </w:rPr>
        <w:t>。</w:t>
      </w:r>
    </w:p>
    <w:p w14:paraId="581E3193">
      <w:pPr>
        <w:kinsoku/>
        <w:wordWrap/>
        <w:overflowPunct/>
        <w:topLinePunct w:val="0"/>
        <w:autoSpaceDE/>
        <w:autoSpaceDN/>
        <w:bidi w:val="0"/>
        <w:snapToGrid/>
        <w:spacing w:line="520" w:lineRule="exact"/>
        <w:ind w:left="0"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6.</w:t>
      </w:r>
      <w:r>
        <w:rPr>
          <w:rFonts w:hint="eastAsia" w:ascii="仿宋" w:hAnsi="仿宋" w:eastAsia="仿宋" w:cs="仿宋"/>
          <w:color w:val="auto"/>
          <w:sz w:val="32"/>
          <w:szCs w:val="32"/>
        </w:rPr>
        <w:t>有下列情形之一的，</w:t>
      </w:r>
      <w:r>
        <w:rPr>
          <w:rFonts w:hint="eastAsia" w:ascii="仿宋" w:hAnsi="仿宋" w:eastAsia="仿宋" w:cs="仿宋"/>
          <w:color w:val="auto"/>
          <w:sz w:val="32"/>
          <w:szCs w:val="32"/>
          <w:lang w:eastAsia="zh-CN"/>
        </w:rPr>
        <w:t>响应保证金</w:t>
      </w:r>
      <w:r>
        <w:rPr>
          <w:rFonts w:hint="eastAsia" w:ascii="仿宋" w:hAnsi="仿宋" w:eastAsia="仿宋" w:cs="仿宋"/>
          <w:color w:val="auto"/>
          <w:sz w:val="32"/>
          <w:szCs w:val="32"/>
        </w:rPr>
        <w:t>将不予退还：</w:t>
      </w:r>
    </w:p>
    <w:p w14:paraId="09647302">
      <w:pPr>
        <w:kinsoku/>
        <w:wordWrap/>
        <w:overflowPunct/>
        <w:topLinePunct w:val="0"/>
        <w:autoSpaceDE/>
        <w:autoSpaceDN/>
        <w:bidi w:val="0"/>
        <w:snapToGrid/>
        <w:spacing w:line="520" w:lineRule="exact"/>
        <w:ind w:left="0" w:firstLine="320" w:firstLineChars="100"/>
        <w:jc w:val="both"/>
        <w:rPr>
          <w:rFonts w:hint="eastAsia" w:ascii="仿宋" w:hAnsi="仿宋" w:eastAsia="仿宋" w:cs="仿宋"/>
          <w:color w:val="auto"/>
          <w:sz w:val="32"/>
          <w:szCs w:val="32"/>
        </w:rPr>
      </w:pP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1</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响应</w:t>
      </w:r>
      <w:r>
        <w:rPr>
          <w:rFonts w:hint="eastAsia" w:ascii="仿宋" w:hAnsi="仿宋" w:eastAsia="仿宋" w:cs="仿宋"/>
          <w:color w:val="auto"/>
          <w:sz w:val="32"/>
          <w:szCs w:val="32"/>
          <w:lang w:eastAsia="zh-CN"/>
        </w:rPr>
        <w:t>供应商</w:t>
      </w:r>
      <w:r>
        <w:rPr>
          <w:rFonts w:hint="eastAsia" w:ascii="仿宋" w:hAnsi="仿宋" w:eastAsia="仿宋" w:cs="仿宋"/>
          <w:color w:val="auto"/>
          <w:sz w:val="32"/>
          <w:szCs w:val="32"/>
        </w:rPr>
        <w:t>在</w:t>
      </w:r>
      <w:r>
        <w:rPr>
          <w:rFonts w:hint="eastAsia" w:ascii="仿宋" w:hAnsi="仿宋" w:eastAsia="仿宋" w:cs="仿宋"/>
          <w:color w:val="auto"/>
          <w:sz w:val="32"/>
          <w:szCs w:val="32"/>
          <w:lang w:eastAsia="zh-CN"/>
        </w:rPr>
        <w:t>响应有效期</w:t>
      </w:r>
      <w:r>
        <w:rPr>
          <w:rFonts w:hint="eastAsia" w:ascii="仿宋" w:hAnsi="仿宋" w:eastAsia="仿宋" w:cs="仿宋"/>
          <w:color w:val="auto"/>
          <w:sz w:val="32"/>
          <w:szCs w:val="32"/>
        </w:rPr>
        <w:t>内撤销</w:t>
      </w:r>
      <w:r>
        <w:rPr>
          <w:rFonts w:hint="eastAsia" w:ascii="仿宋" w:hAnsi="仿宋" w:eastAsia="仿宋" w:cs="仿宋"/>
          <w:color w:val="auto"/>
          <w:sz w:val="32"/>
          <w:szCs w:val="32"/>
          <w:lang w:eastAsia="zh-CN"/>
        </w:rPr>
        <w:t>响应文件</w:t>
      </w:r>
      <w:r>
        <w:rPr>
          <w:rFonts w:hint="eastAsia" w:ascii="仿宋" w:hAnsi="仿宋" w:eastAsia="仿宋" w:cs="仿宋"/>
          <w:color w:val="auto"/>
          <w:sz w:val="32"/>
          <w:szCs w:val="32"/>
        </w:rPr>
        <w:t>；</w:t>
      </w:r>
    </w:p>
    <w:p w14:paraId="427E9397">
      <w:pPr>
        <w:kinsoku/>
        <w:wordWrap/>
        <w:overflowPunct/>
        <w:topLinePunct w:val="0"/>
        <w:autoSpaceDE/>
        <w:autoSpaceDN/>
        <w:bidi w:val="0"/>
        <w:snapToGrid/>
        <w:spacing w:line="520" w:lineRule="exact"/>
        <w:ind w:left="0" w:firstLine="320" w:firstLineChars="100"/>
        <w:jc w:val="both"/>
        <w:rPr>
          <w:rFonts w:hint="eastAsia" w:ascii="仿宋" w:hAnsi="仿宋" w:eastAsia="仿宋" w:cs="仿宋"/>
          <w:color w:val="auto"/>
          <w:sz w:val="32"/>
          <w:szCs w:val="32"/>
        </w:rPr>
      </w:pP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2</w:t>
      </w:r>
      <w:r>
        <w:rPr>
          <w:rFonts w:hint="eastAsia" w:ascii="仿宋" w:hAnsi="仿宋" w:eastAsia="仿宋" w:cs="仿宋"/>
          <w:color w:val="auto"/>
          <w:sz w:val="32"/>
          <w:szCs w:val="32"/>
          <w:lang w:eastAsia="zh-CN"/>
        </w:rPr>
        <w:t>）成交</w:t>
      </w:r>
      <w:r>
        <w:rPr>
          <w:rFonts w:hint="eastAsia" w:ascii="仿宋" w:hAnsi="仿宋" w:eastAsia="仿宋" w:cs="仿宋"/>
          <w:color w:val="auto"/>
          <w:sz w:val="32"/>
          <w:szCs w:val="32"/>
        </w:rPr>
        <w:t>人在收到</w:t>
      </w:r>
      <w:r>
        <w:rPr>
          <w:rFonts w:hint="eastAsia" w:ascii="仿宋" w:hAnsi="仿宋" w:eastAsia="仿宋" w:cs="仿宋"/>
          <w:color w:val="auto"/>
          <w:sz w:val="32"/>
          <w:szCs w:val="32"/>
          <w:lang w:eastAsia="zh-CN"/>
        </w:rPr>
        <w:t>成交</w:t>
      </w:r>
      <w:r>
        <w:rPr>
          <w:rFonts w:hint="eastAsia" w:ascii="仿宋" w:hAnsi="仿宋" w:eastAsia="仿宋" w:cs="仿宋"/>
          <w:color w:val="auto"/>
          <w:sz w:val="32"/>
          <w:szCs w:val="32"/>
        </w:rPr>
        <w:t>通知书后，</w:t>
      </w:r>
      <w:r>
        <w:rPr>
          <w:rFonts w:hint="eastAsia" w:ascii="仿宋" w:hAnsi="仿宋" w:eastAsia="仿宋" w:cs="仿宋"/>
          <w:color w:val="auto"/>
          <w:sz w:val="32"/>
          <w:szCs w:val="32"/>
          <w:lang w:eastAsia="zh-CN"/>
        </w:rPr>
        <w:t>成交</w:t>
      </w:r>
      <w:r>
        <w:rPr>
          <w:rFonts w:hint="eastAsia" w:ascii="仿宋" w:hAnsi="仿宋" w:eastAsia="仿宋" w:cs="仿宋"/>
          <w:color w:val="auto"/>
          <w:sz w:val="32"/>
          <w:szCs w:val="32"/>
        </w:rPr>
        <w:t>人放弃</w:t>
      </w:r>
      <w:r>
        <w:rPr>
          <w:rFonts w:hint="eastAsia" w:ascii="仿宋" w:hAnsi="仿宋" w:eastAsia="仿宋" w:cs="仿宋"/>
          <w:color w:val="auto"/>
          <w:sz w:val="32"/>
          <w:szCs w:val="32"/>
          <w:lang w:eastAsia="zh-CN"/>
        </w:rPr>
        <w:t>成交</w:t>
      </w:r>
      <w:r>
        <w:rPr>
          <w:rFonts w:hint="eastAsia" w:ascii="仿宋" w:hAnsi="仿宋" w:eastAsia="仿宋" w:cs="仿宋"/>
          <w:color w:val="auto"/>
          <w:sz w:val="32"/>
          <w:szCs w:val="32"/>
        </w:rPr>
        <w:t>项目的，无正当理由不与</w:t>
      </w:r>
      <w:r>
        <w:rPr>
          <w:rFonts w:hint="eastAsia" w:ascii="仿宋" w:hAnsi="仿宋" w:eastAsia="仿宋" w:cs="仿宋"/>
          <w:color w:val="auto"/>
          <w:sz w:val="32"/>
          <w:szCs w:val="32"/>
          <w:lang w:eastAsia="zh-CN"/>
        </w:rPr>
        <w:t>采购人</w:t>
      </w:r>
      <w:r>
        <w:rPr>
          <w:rFonts w:hint="eastAsia" w:ascii="仿宋" w:hAnsi="仿宋" w:eastAsia="仿宋" w:cs="仿宋"/>
          <w:color w:val="auto"/>
          <w:sz w:val="32"/>
          <w:szCs w:val="32"/>
        </w:rPr>
        <w:t>订立合同的，在签订合同时向</w:t>
      </w:r>
      <w:r>
        <w:rPr>
          <w:rFonts w:hint="eastAsia" w:ascii="仿宋" w:hAnsi="仿宋" w:eastAsia="仿宋" w:cs="仿宋"/>
          <w:color w:val="auto"/>
          <w:sz w:val="32"/>
          <w:szCs w:val="32"/>
          <w:lang w:eastAsia="zh-CN"/>
        </w:rPr>
        <w:t>采购人</w:t>
      </w:r>
      <w:r>
        <w:rPr>
          <w:rFonts w:hint="eastAsia" w:ascii="仿宋" w:hAnsi="仿宋" w:eastAsia="仿宋" w:cs="仿宋"/>
          <w:color w:val="auto"/>
          <w:sz w:val="32"/>
          <w:szCs w:val="32"/>
        </w:rPr>
        <w:t>提出附加条件或者更改合同实质性内容的，或者拒不按照</w:t>
      </w:r>
      <w:r>
        <w:rPr>
          <w:rFonts w:hint="eastAsia" w:ascii="仿宋" w:hAnsi="仿宋" w:eastAsia="仿宋" w:cs="仿宋"/>
          <w:color w:val="auto"/>
          <w:sz w:val="32"/>
          <w:szCs w:val="32"/>
          <w:lang w:eastAsia="zh-CN"/>
        </w:rPr>
        <w:t>询比采购文件</w:t>
      </w:r>
      <w:r>
        <w:rPr>
          <w:rFonts w:hint="eastAsia" w:ascii="仿宋" w:hAnsi="仿宋" w:eastAsia="仿宋" w:cs="仿宋"/>
          <w:color w:val="auto"/>
          <w:sz w:val="32"/>
          <w:szCs w:val="32"/>
        </w:rPr>
        <w:t>要求提交履约担保的。</w:t>
      </w:r>
    </w:p>
    <w:p w14:paraId="0A536976">
      <w:pPr>
        <w:pStyle w:val="4"/>
        <w:kinsoku/>
        <w:wordWrap/>
        <w:overflowPunct/>
        <w:topLinePunct w:val="0"/>
        <w:autoSpaceDE/>
        <w:autoSpaceDN/>
        <w:bidi w:val="0"/>
        <w:snapToGrid/>
        <w:spacing w:before="0" w:after="0" w:line="520" w:lineRule="exact"/>
        <w:ind w:left="0" w:firstLine="320" w:firstLineChars="100"/>
        <w:jc w:val="both"/>
        <w:rPr>
          <w:rFonts w:hint="eastAsia" w:ascii="仿宋" w:hAnsi="仿宋" w:eastAsia="仿宋" w:cs="仿宋"/>
          <w:color w:val="auto"/>
          <w:sz w:val="32"/>
          <w:szCs w:val="32"/>
        </w:rPr>
      </w:pPr>
      <w:bookmarkStart w:id="35" w:name="_Toc24514"/>
      <w:bookmarkStart w:id="36" w:name="_Toc28216"/>
      <w:bookmarkStart w:id="37" w:name="_Toc33795794"/>
      <w:bookmarkStart w:id="38" w:name="_Toc21871"/>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三</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资格审查资料</w:t>
      </w:r>
      <w:bookmarkEnd w:id="35"/>
      <w:bookmarkEnd w:id="36"/>
      <w:bookmarkEnd w:id="37"/>
      <w:bookmarkEnd w:id="38"/>
    </w:p>
    <w:p w14:paraId="330DB9F9">
      <w:pPr>
        <w:pStyle w:val="4"/>
        <w:kinsoku/>
        <w:wordWrap/>
        <w:overflowPunct/>
        <w:topLinePunct w:val="0"/>
        <w:autoSpaceDE/>
        <w:autoSpaceDN/>
        <w:bidi w:val="0"/>
        <w:snapToGrid/>
        <w:spacing w:before="0" w:after="0" w:line="520" w:lineRule="exact"/>
        <w:ind w:left="0"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响应</w:t>
      </w:r>
      <w:r>
        <w:rPr>
          <w:rFonts w:hint="eastAsia" w:ascii="仿宋" w:hAnsi="仿宋" w:eastAsia="仿宋" w:cs="仿宋"/>
          <w:color w:val="auto"/>
          <w:sz w:val="32"/>
          <w:szCs w:val="32"/>
          <w:lang w:eastAsia="zh-CN"/>
        </w:rPr>
        <w:t>供应商</w:t>
      </w:r>
      <w:r>
        <w:rPr>
          <w:rFonts w:hint="eastAsia" w:ascii="仿宋" w:hAnsi="仿宋" w:eastAsia="仿宋" w:cs="仿宋"/>
          <w:color w:val="auto"/>
          <w:sz w:val="32"/>
          <w:szCs w:val="32"/>
        </w:rPr>
        <w:t>应按下列规定提供相关的证明材料，以证明其满足资质、财务、业绩、信誉要求。</w:t>
      </w:r>
    </w:p>
    <w:p w14:paraId="50573D07">
      <w:pPr>
        <w:kinsoku/>
        <w:wordWrap/>
        <w:overflowPunct/>
        <w:topLinePunct w:val="0"/>
        <w:autoSpaceDE/>
        <w:autoSpaceDN/>
        <w:bidi w:val="0"/>
        <w:snapToGrid/>
        <w:spacing w:line="520" w:lineRule="exact"/>
        <w:ind w:left="0"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1.</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供应商</w:t>
      </w:r>
      <w:r>
        <w:rPr>
          <w:rFonts w:hint="eastAsia" w:ascii="仿宋" w:hAnsi="仿宋" w:eastAsia="仿宋" w:cs="仿宋"/>
          <w:color w:val="auto"/>
          <w:sz w:val="32"/>
          <w:szCs w:val="32"/>
        </w:rPr>
        <w:t>基本情况表”应附</w:t>
      </w:r>
      <w:r>
        <w:rPr>
          <w:rFonts w:hint="eastAsia" w:ascii="仿宋" w:hAnsi="仿宋" w:eastAsia="仿宋" w:cs="仿宋"/>
          <w:color w:val="auto"/>
          <w:sz w:val="32"/>
          <w:szCs w:val="32"/>
          <w:lang w:eastAsia="zh-CN"/>
        </w:rPr>
        <w:t>供应商</w:t>
      </w:r>
      <w:r>
        <w:rPr>
          <w:rFonts w:hint="eastAsia" w:ascii="仿宋" w:hAnsi="仿宋" w:eastAsia="仿宋" w:cs="仿宋"/>
          <w:color w:val="auto"/>
          <w:sz w:val="32"/>
          <w:szCs w:val="32"/>
        </w:rPr>
        <w:t>资格或者资质证书副本等材料的复印件</w:t>
      </w:r>
      <w:r>
        <w:rPr>
          <w:rFonts w:hint="eastAsia" w:ascii="仿宋" w:hAnsi="仿宋" w:eastAsia="仿宋" w:cs="仿宋"/>
          <w:color w:val="auto"/>
          <w:sz w:val="32"/>
          <w:szCs w:val="32"/>
          <w:lang w:eastAsia="zh-CN"/>
        </w:rPr>
        <w:t>，供应商</w:t>
      </w:r>
      <w:r>
        <w:rPr>
          <w:rFonts w:hint="eastAsia" w:ascii="仿宋" w:hAnsi="仿宋" w:eastAsia="仿宋" w:cs="仿宋"/>
          <w:color w:val="auto"/>
          <w:sz w:val="32"/>
          <w:szCs w:val="32"/>
        </w:rPr>
        <w:t>为企业的，应提交营业执照复印件；</w:t>
      </w:r>
      <w:r>
        <w:rPr>
          <w:rFonts w:hint="eastAsia" w:ascii="仿宋" w:hAnsi="仿宋" w:eastAsia="仿宋" w:cs="仿宋"/>
          <w:color w:val="auto"/>
          <w:sz w:val="32"/>
          <w:szCs w:val="32"/>
          <w:lang w:eastAsia="zh-CN"/>
        </w:rPr>
        <w:t>供应商</w:t>
      </w:r>
      <w:r>
        <w:rPr>
          <w:rFonts w:hint="eastAsia" w:ascii="仿宋" w:hAnsi="仿宋" w:eastAsia="仿宋" w:cs="仿宋"/>
          <w:color w:val="auto"/>
          <w:sz w:val="32"/>
          <w:szCs w:val="32"/>
        </w:rPr>
        <w:t>为依法允许经营的事业单位的，应提交事业单位法人证书和组织机构代码证的复印件。</w:t>
      </w:r>
    </w:p>
    <w:p w14:paraId="40B2624F">
      <w:pPr>
        <w:kinsoku/>
        <w:wordWrap/>
        <w:overflowPunct/>
        <w:topLinePunct w:val="0"/>
        <w:autoSpaceDE/>
        <w:autoSpaceDN/>
        <w:bidi w:val="0"/>
        <w:snapToGrid/>
        <w:spacing w:line="520" w:lineRule="exact"/>
        <w:ind w:left="0"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2.</w:t>
      </w:r>
      <w:r>
        <w:rPr>
          <w:rFonts w:hint="eastAsia" w:ascii="仿宋" w:hAnsi="仿宋" w:eastAsia="仿宋" w:cs="仿宋"/>
          <w:color w:val="auto"/>
          <w:sz w:val="32"/>
          <w:szCs w:val="32"/>
        </w:rPr>
        <w:t>“近年财务状况表”应</w:t>
      </w:r>
      <w:r>
        <w:rPr>
          <w:rFonts w:hint="eastAsia" w:ascii="仿宋" w:hAnsi="仿宋" w:eastAsia="仿宋" w:cs="仿宋"/>
          <w:color w:val="auto"/>
          <w:sz w:val="32"/>
          <w:szCs w:val="32"/>
          <w:lang w:val="en-US" w:eastAsia="zh-CN"/>
        </w:rPr>
        <w:t>附近两年来的</w:t>
      </w:r>
      <w:r>
        <w:rPr>
          <w:rFonts w:hint="eastAsia" w:ascii="仿宋" w:hAnsi="仿宋" w:eastAsia="仿宋" w:cs="仿宋"/>
          <w:color w:val="auto"/>
          <w:sz w:val="32"/>
          <w:szCs w:val="32"/>
          <w:lang w:eastAsia="zh-CN"/>
        </w:rPr>
        <w:t>供应商</w:t>
      </w:r>
      <w:r>
        <w:rPr>
          <w:rFonts w:hint="eastAsia" w:ascii="仿宋" w:hAnsi="仿宋" w:eastAsia="仿宋" w:cs="仿宋"/>
          <w:color w:val="auto"/>
          <w:sz w:val="32"/>
          <w:szCs w:val="32"/>
        </w:rPr>
        <w:t>财务报表或经审计机构审计的财务会计报表，包括资产负债表、现金流量表、利润表和财务情况说明书的复印件，成立的时间不足</w:t>
      </w:r>
      <w:r>
        <w:rPr>
          <w:rFonts w:hint="eastAsia" w:ascii="仿宋" w:hAnsi="仿宋" w:eastAsia="仿宋" w:cs="仿宋"/>
          <w:color w:val="auto"/>
          <w:sz w:val="32"/>
          <w:szCs w:val="32"/>
          <w:lang w:val="en-US" w:eastAsia="zh-CN"/>
        </w:rPr>
        <w:t>两年</w:t>
      </w:r>
      <w:r>
        <w:rPr>
          <w:rFonts w:hint="eastAsia" w:ascii="仿宋" w:hAnsi="仿宋" w:eastAsia="仿宋" w:cs="仿宋"/>
          <w:color w:val="auto"/>
          <w:sz w:val="32"/>
          <w:szCs w:val="32"/>
        </w:rPr>
        <w:t>的，应提供成立以来的财务状况。</w:t>
      </w:r>
    </w:p>
    <w:p w14:paraId="09FD1CA9">
      <w:pPr>
        <w:kinsoku/>
        <w:wordWrap/>
        <w:overflowPunct/>
        <w:topLinePunct w:val="0"/>
        <w:autoSpaceDE/>
        <w:autoSpaceDN/>
        <w:bidi w:val="0"/>
        <w:snapToGrid/>
        <w:spacing w:line="520" w:lineRule="exact"/>
        <w:ind w:left="0"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“近年完成的类似项目情况表”应附</w:t>
      </w:r>
      <w:r>
        <w:rPr>
          <w:rFonts w:hint="eastAsia" w:ascii="仿宋" w:hAnsi="仿宋" w:eastAsia="仿宋" w:cs="仿宋"/>
          <w:color w:val="auto"/>
          <w:sz w:val="32"/>
          <w:szCs w:val="32"/>
          <w:lang w:val="en-US" w:eastAsia="zh-CN"/>
        </w:rPr>
        <w:t>从2023年5月至今的</w:t>
      </w:r>
      <w:r>
        <w:rPr>
          <w:rFonts w:hint="eastAsia" w:ascii="仿宋" w:hAnsi="仿宋" w:eastAsia="仿宋" w:cs="仿宋"/>
          <w:color w:val="auto"/>
          <w:sz w:val="32"/>
          <w:szCs w:val="32"/>
        </w:rPr>
        <w:t>合同复印件，并标明序号。</w:t>
      </w:r>
    </w:p>
    <w:p w14:paraId="5AAD7879">
      <w:pPr>
        <w:kinsoku/>
        <w:wordWrap/>
        <w:overflowPunct/>
        <w:topLinePunct w:val="0"/>
        <w:autoSpaceDE/>
        <w:autoSpaceDN/>
        <w:bidi w:val="0"/>
        <w:snapToGrid/>
        <w:spacing w:line="520" w:lineRule="exact"/>
        <w:ind w:left="0" w:firstLine="640" w:firstLineChars="200"/>
        <w:jc w:val="both"/>
        <w:rPr>
          <w:rFonts w:hint="eastAsia" w:ascii="仿宋" w:hAnsi="仿宋" w:eastAsia="仿宋" w:cs="仿宋"/>
          <w:sz w:val="32"/>
          <w:szCs w:val="32"/>
          <w:lang w:val="en-US" w:eastAsia="zh-CN"/>
        </w:rPr>
      </w:pP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rPr>
        <w:t>“近年发生的诉讼及仲裁情况”应说明相关情况，并附</w:t>
      </w:r>
      <w:r>
        <w:rPr>
          <w:rFonts w:hint="eastAsia" w:ascii="仿宋" w:hAnsi="仿宋" w:eastAsia="仿宋" w:cs="仿宋"/>
          <w:color w:val="auto"/>
          <w:sz w:val="32"/>
          <w:szCs w:val="32"/>
          <w:lang w:val="en-US" w:eastAsia="zh-CN"/>
        </w:rPr>
        <w:t>2022年5月至今的</w:t>
      </w:r>
      <w:r>
        <w:rPr>
          <w:rFonts w:hint="eastAsia" w:ascii="仿宋" w:hAnsi="仿宋" w:eastAsia="仿宋" w:cs="仿宋"/>
          <w:color w:val="auto"/>
          <w:sz w:val="32"/>
          <w:szCs w:val="32"/>
        </w:rPr>
        <w:t>法院或仲裁机构作出的判决、裁决等有关法律文书复印件。</w:t>
      </w:r>
    </w:p>
    <w:p w14:paraId="101D6DE5">
      <w:pPr>
        <w:pStyle w:val="11"/>
        <w:keepNext w:val="0"/>
        <w:keepLines w:val="0"/>
        <w:pageBreakBefore w:val="0"/>
        <w:widowControl w:val="0"/>
        <w:shd w:val="clear" w:color="auto" w:fill="auto"/>
        <w:kinsoku w:val="0"/>
        <w:wordWrap/>
        <w:overflowPunct/>
        <w:topLinePunct w:val="0"/>
        <w:autoSpaceDE w:val="0"/>
        <w:autoSpaceDN w:val="0"/>
        <w:bidi w:val="0"/>
        <w:adjustRightInd w:val="0"/>
        <w:snapToGrid w:val="0"/>
        <w:spacing w:before="0" w:beforeAutospacing="0" w:after="0" w:afterAutospacing="0" w:line="520" w:lineRule="exact"/>
        <w:ind w:firstLine="647" w:firstLineChars="200"/>
        <w:jc w:val="both"/>
        <w:textAlignment w:val="auto"/>
        <w:rPr>
          <w:rFonts w:hint="eastAsia" w:ascii="仿宋" w:hAnsi="仿宋" w:eastAsia="仿宋" w:cs="仿宋"/>
          <w:b/>
          <w:bCs/>
          <w:color w:val="auto"/>
          <w:spacing w:val="1"/>
          <w:sz w:val="32"/>
          <w:szCs w:val="32"/>
          <w:highlight w:val="none"/>
          <w:lang w:eastAsia="zh-CN"/>
        </w:rPr>
      </w:pPr>
      <w:r>
        <w:rPr>
          <w:rFonts w:hint="eastAsia" w:ascii="仿宋" w:hAnsi="仿宋" w:eastAsia="仿宋" w:cs="仿宋"/>
          <w:b/>
          <w:bCs/>
          <w:color w:val="auto"/>
          <w:spacing w:val="1"/>
          <w:sz w:val="32"/>
          <w:szCs w:val="32"/>
          <w:highlight w:val="none"/>
          <w:lang w:val="en-US" w:eastAsia="zh-CN"/>
        </w:rPr>
        <w:t>四</w:t>
      </w:r>
      <w:r>
        <w:rPr>
          <w:rFonts w:hint="eastAsia" w:ascii="仿宋" w:hAnsi="仿宋" w:eastAsia="仿宋" w:cs="仿宋"/>
          <w:b/>
          <w:bCs/>
          <w:color w:val="auto"/>
          <w:spacing w:val="1"/>
          <w:sz w:val="32"/>
          <w:szCs w:val="32"/>
          <w:highlight w:val="none"/>
          <w:lang w:eastAsia="zh-CN"/>
        </w:rPr>
        <w:t>、响应文件开启时间及地点</w:t>
      </w:r>
    </w:p>
    <w:p w14:paraId="010213D2">
      <w:pPr>
        <w:keepNext w:val="0"/>
        <w:keepLines w:val="0"/>
        <w:pageBreakBefore w:val="0"/>
        <w:widowControl w:val="0"/>
        <w:shd w:val="clear" w:color="auto" w:fill="auto"/>
        <w:kinsoku w:val="0"/>
        <w:wordWrap/>
        <w:overflowPunct/>
        <w:topLinePunct w:val="0"/>
        <w:autoSpaceDE w:val="0"/>
        <w:autoSpaceDN w:val="0"/>
        <w:bidi w:val="0"/>
        <w:adjustRightInd w:val="0"/>
        <w:snapToGrid w:val="0"/>
        <w:spacing w:beforeAutospacing="0" w:afterAutospacing="0" w:line="520" w:lineRule="exact"/>
        <w:ind w:leftChars="0" w:firstLine="644" w:firstLineChars="200"/>
        <w:jc w:val="both"/>
        <w:textAlignment w:val="auto"/>
        <w:rPr>
          <w:rFonts w:hint="eastAsia" w:ascii="仿宋" w:hAnsi="仿宋" w:eastAsia="仿宋" w:cs="仿宋"/>
          <w:color w:val="auto"/>
          <w:spacing w:val="1"/>
          <w:kern w:val="0"/>
          <w:sz w:val="32"/>
          <w:szCs w:val="32"/>
          <w:highlight w:val="yellow"/>
          <w:lang w:val="en-US" w:eastAsia="zh-CN" w:bidi="ar-SA"/>
        </w:rPr>
      </w:pPr>
      <w:r>
        <w:rPr>
          <w:rFonts w:hint="eastAsia" w:ascii="仿宋" w:hAnsi="仿宋" w:eastAsia="仿宋" w:cs="仿宋"/>
          <w:color w:val="auto"/>
          <w:spacing w:val="1"/>
          <w:kern w:val="0"/>
          <w:sz w:val="32"/>
          <w:szCs w:val="32"/>
          <w:highlight w:val="none"/>
          <w:lang w:val="en-US" w:eastAsia="zh-CN" w:bidi="ar-SA"/>
        </w:rPr>
        <w:t>（一）响应文件的开启时间：</w:t>
      </w:r>
      <w:r>
        <w:rPr>
          <w:rFonts w:hint="eastAsia" w:ascii="仿宋" w:hAnsi="仿宋" w:eastAsia="仿宋" w:cs="仿宋"/>
          <w:color w:val="auto"/>
          <w:spacing w:val="1"/>
          <w:sz w:val="32"/>
          <w:szCs w:val="32"/>
          <w:highlight w:val="none"/>
          <w:lang w:val="en-US" w:eastAsia="zh-CN"/>
        </w:rPr>
        <w:t>2026年9月11日14时0分</w:t>
      </w:r>
      <w:r>
        <w:rPr>
          <w:rFonts w:hint="eastAsia" w:ascii="仿宋" w:hAnsi="仿宋" w:eastAsia="仿宋" w:cs="仿宋"/>
          <w:color w:val="auto"/>
          <w:spacing w:val="1"/>
          <w:kern w:val="0"/>
          <w:sz w:val="32"/>
          <w:szCs w:val="32"/>
          <w:highlight w:val="none"/>
          <w:lang w:val="en-US" w:eastAsia="zh-CN" w:bidi="ar-SA"/>
        </w:rPr>
        <w:t>；</w:t>
      </w:r>
    </w:p>
    <w:p w14:paraId="029D0675">
      <w:pPr>
        <w:keepNext w:val="0"/>
        <w:keepLines w:val="0"/>
        <w:pageBreakBefore w:val="0"/>
        <w:widowControl w:val="0"/>
        <w:shd w:val="clear" w:color="auto" w:fill="auto"/>
        <w:kinsoku w:val="0"/>
        <w:wordWrap/>
        <w:overflowPunct/>
        <w:topLinePunct w:val="0"/>
        <w:autoSpaceDE w:val="0"/>
        <w:autoSpaceDN w:val="0"/>
        <w:bidi w:val="0"/>
        <w:adjustRightInd w:val="0"/>
        <w:snapToGrid w:val="0"/>
        <w:spacing w:beforeAutospacing="0" w:afterAutospacing="0" w:line="520" w:lineRule="exact"/>
        <w:ind w:leftChars="0" w:firstLine="644"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pacing w:val="1"/>
          <w:kern w:val="0"/>
          <w:sz w:val="32"/>
          <w:szCs w:val="32"/>
          <w:highlight w:val="none"/>
          <w:lang w:val="en-US" w:eastAsia="zh-CN" w:bidi="ar-SA"/>
        </w:rPr>
        <w:t>（二）响应文件的开启地点：陕西锌业有限公司办公楼二楼开标办公室</w:t>
      </w:r>
    </w:p>
    <w:p w14:paraId="4DD435C1">
      <w:pPr>
        <w:pStyle w:val="3"/>
        <w:keepNext w:val="0"/>
        <w:keepLines w:val="0"/>
        <w:pageBreakBefore w:val="0"/>
        <w:widowControl w:val="0"/>
        <w:kinsoku w:val="0"/>
        <w:wordWrap/>
        <w:overflowPunct/>
        <w:topLinePunct w:val="0"/>
        <w:autoSpaceDE w:val="0"/>
        <w:autoSpaceDN w:val="0"/>
        <w:bidi w:val="0"/>
        <w:adjustRightInd w:val="0"/>
        <w:snapToGrid w:val="0"/>
        <w:spacing w:before="0" w:beforeAutospacing="0" w:after="0" w:afterAutospacing="0" w:line="520" w:lineRule="exact"/>
        <w:ind w:leftChars="0" w:firstLine="643" w:firstLineChars="200"/>
        <w:jc w:val="both"/>
        <w:textAlignment w:val="auto"/>
        <w:rPr>
          <w:rFonts w:hint="eastAsia" w:ascii="仿宋" w:hAnsi="仿宋" w:eastAsia="仿宋" w:cs="仿宋"/>
          <w:color w:val="auto"/>
          <w:sz w:val="32"/>
          <w:szCs w:val="32"/>
          <w:lang w:val="en-US" w:eastAsia="zh-CN"/>
        </w:rPr>
      </w:pPr>
      <w:r>
        <w:rPr>
          <w:rStyle w:val="9"/>
          <w:rFonts w:hint="eastAsia" w:ascii="仿宋" w:hAnsi="仿宋" w:eastAsia="仿宋" w:cs="仿宋"/>
          <w:b/>
          <w:i w:val="0"/>
          <w:iCs w:val="0"/>
          <w:caps w:val="0"/>
          <w:color w:val="000000"/>
          <w:spacing w:val="0"/>
          <w:sz w:val="32"/>
          <w:szCs w:val="32"/>
          <w:lang w:val="en-US" w:eastAsia="zh-CN"/>
        </w:rPr>
        <w:t>五</w:t>
      </w:r>
      <w:r>
        <w:rPr>
          <w:rStyle w:val="9"/>
          <w:rFonts w:hint="eastAsia" w:ascii="仿宋" w:hAnsi="仿宋" w:eastAsia="仿宋" w:cs="仿宋"/>
          <w:b/>
          <w:i w:val="0"/>
          <w:iCs w:val="0"/>
          <w:caps w:val="0"/>
          <w:color w:val="000000"/>
          <w:spacing w:val="0"/>
          <w:sz w:val="32"/>
          <w:szCs w:val="32"/>
        </w:rPr>
        <w:t>、</w:t>
      </w:r>
      <w:r>
        <w:rPr>
          <w:rStyle w:val="9"/>
          <w:rFonts w:hint="eastAsia" w:ascii="仿宋" w:hAnsi="仿宋" w:eastAsia="仿宋" w:cs="仿宋"/>
          <w:b/>
          <w:i w:val="0"/>
          <w:iCs w:val="0"/>
          <w:caps w:val="0"/>
          <w:color w:val="000000"/>
          <w:spacing w:val="0"/>
          <w:sz w:val="32"/>
          <w:szCs w:val="32"/>
          <w:lang w:val="en-US" w:eastAsia="zh-CN"/>
        </w:rPr>
        <w:t>响应文件的</w:t>
      </w:r>
      <w:r>
        <w:rPr>
          <w:rFonts w:hint="eastAsia" w:ascii="仿宋" w:hAnsi="仿宋" w:eastAsia="仿宋" w:cs="仿宋"/>
          <w:color w:val="auto"/>
          <w:sz w:val="32"/>
          <w:szCs w:val="32"/>
        </w:rPr>
        <w:t>评</w:t>
      </w:r>
      <w:r>
        <w:rPr>
          <w:rFonts w:hint="eastAsia" w:ascii="仿宋" w:hAnsi="仿宋" w:eastAsia="仿宋" w:cs="仿宋"/>
          <w:color w:val="auto"/>
          <w:sz w:val="32"/>
          <w:szCs w:val="32"/>
          <w:lang w:val="en-US" w:eastAsia="zh-CN"/>
        </w:rPr>
        <w:t>审</w:t>
      </w:r>
    </w:p>
    <w:p w14:paraId="79BC5B71">
      <w:pPr>
        <w:rPr>
          <w:rFonts w:hint="eastAsia" w:ascii="仿宋" w:hAnsi="仿宋" w:eastAsia="仿宋" w:cs="仿宋"/>
          <w:sz w:val="32"/>
          <w:szCs w:val="32"/>
          <w:lang w:val="en-US"/>
        </w:rPr>
      </w:pPr>
      <w:r>
        <w:rPr>
          <w:rFonts w:hint="eastAsia" w:ascii="仿宋" w:hAnsi="仿宋" w:eastAsia="仿宋" w:cs="仿宋"/>
          <w:color w:val="auto"/>
          <w:sz w:val="32"/>
          <w:szCs w:val="32"/>
          <w:lang w:val="en-US" w:eastAsia="zh-CN"/>
        </w:rPr>
        <w:t xml:space="preserve">    （一）响应文件评审办法</w:t>
      </w:r>
    </w:p>
    <w:p w14:paraId="339F7EB6">
      <w:pPr>
        <w:pStyle w:val="6"/>
        <w:keepNext w:val="0"/>
        <w:keepLines w:val="0"/>
        <w:widowControl/>
        <w:suppressLineNumbers w:val="0"/>
        <w:spacing w:before="0" w:beforeAutospacing="0" w:after="0" w:afterAutospacing="0" w:line="405" w:lineRule="atLeast"/>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rPr>
        <w:t>本次评</w:t>
      </w:r>
      <w:r>
        <w:rPr>
          <w:rFonts w:hint="eastAsia" w:ascii="仿宋" w:hAnsi="仿宋" w:eastAsia="仿宋" w:cs="仿宋"/>
          <w:color w:val="auto"/>
          <w:sz w:val="32"/>
          <w:szCs w:val="32"/>
          <w:lang w:val="en-US" w:eastAsia="zh-CN"/>
        </w:rPr>
        <w:t>审采用最低价法，是在响应文件满足采购文件实质性要求的前提下，按照响应供应商经评审的价格由低到高的顺序确定供应商优先次序的评审方法。</w:t>
      </w:r>
    </w:p>
    <w:p w14:paraId="588E4255">
      <w:pPr>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（二）响应文件评审程序</w:t>
      </w:r>
    </w:p>
    <w:p w14:paraId="1F0C40FF">
      <w:pPr>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1.</w:t>
      </w:r>
      <w:r>
        <w:rPr>
          <w:rFonts w:hint="eastAsia" w:ascii="仿宋" w:hAnsi="仿宋" w:eastAsia="仿宋" w:cs="仿宋"/>
          <w:color w:val="auto"/>
          <w:sz w:val="32"/>
          <w:szCs w:val="32"/>
          <w:lang w:eastAsia="zh-CN"/>
        </w:rPr>
        <w:t>评审小组</w:t>
      </w:r>
      <w:r>
        <w:rPr>
          <w:rFonts w:hint="eastAsia" w:ascii="仿宋" w:hAnsi="仿宋" w:eastAsia="仿宋" w:cs="仿宋"/>
          <w:color w:val="auto"/>
          <w:sz w:val="32"/>
          <w:szCs w:val="32"/>
        </w:rPr>
        <w:t>可以要求</w:t>
      </w:r>
      <w:r>
        <w:rPr>
          <w:rFonts w:hint="eastAsia" w:ascii="仿宋" w:hAnsi="仿宋" w:eastAsia="仿宋" w:cs="仿宋"/>
          <w:color w:val="auto"/>
          <w:sz w:val="32"/>
          <w:szCs w:val="32"/>
          <w:lang w:eastAsia="zh-CN"/>
        </w:rPr>
        <w:t>供应商</w:t>
      </w:r>
      <w:r>
        <w:rPr>
          <w:rFonts w:hint="eastAsia" w:ascii="仿宋" w:hAnsi="仿宋" w:eastAsia="仿宋" w:cs="仿宋"/>
          <w:color w:val="auto"/>
          <w:sz w:val="32"/>
          <w:szCs w:val="32"/>
        </w:rPr>
        <w:t>提交</w:t>
      </w:r>
      <w:r>
        <w:rPr>
          <w:rFonts w:hint="eastAsia" w:ascii="仿宋" w:hAnsi="仿宋" w:eastAsia="仿宋" w:cs="仿宋"/>
          <w:color w:val="auto"/>
          <w:sz w:val="32"/>
          <w:szCs w:val="32"/>
          <w:lang w:val="en-US" w:eastAsia="zh-CN"/>
        </w:rPr>
        <w:t>第一条第六项</w:t>
      </w:r>
      <w:r>
        <w:rPr>
          <w:rFonts w:hint="eastAsia" w:ascii="仿宋" w:hAnsi="仿宋" w:eastAsia="仿宋" w:cs="仿宋"/>
          <w:color w:val="auto"/>
          <w:sz w:val="32"/>
          <w:szCs w:val="32"/>
        </w:rPr>
        <w:t>规定的有关证明和证件的原件，</w:t>
      </w:r>
      <w:r>
        <w:rPr>
          <w:rFonts w:hint="eastAsia" w:ascii="仿宋" w:hAnsi="仿宋" w:eastAsia="仿宋" w:cs="仿宋"/>
          <w:color w:val="auto"/>
          <w:sz w:val="32"/>
          <w:szCs w:val="32"/>
          <w:lang w:val="en-US" w:eastAsia="zh-CN"/>
        </w:rPr>
        <w:t>评审小组</w:t>
      </w:r>
      <w:r>
        <w:rPr>
          <w:rFonts w:hint="eastAsia" w:ascii="仿宋" w:hAnsi="仿宋" w:eastAsia="仿宋" w:cs="仿宋"/>
          <w:color w:val="auto"/>
          <w:sz w:val="32"/>
          <w:szCs w:val="32"/>
        </w:rPr>
        <w:t>对</w:t>
      </w:r>
      <w:r>
        <w:rPr>
          <w:rFonts w:hint="eastAsia" w:ascii="仿宋" w:hAnsi="仿宋" w:eastAsia="仿宋" w:cs="仿宋"/>
          <w:color w:val="auto"/>
          <w:sz w:val="32"/>
          <w:szCs w:val="32"/>
          <w:lang w:val="en-US" w:eastAsia="zh-CN"/>
        </w:rPr>
        <w:t>前述</w:t>
      </w:r>
      <w:r>
        <w:rPr>
          <w:rFonts w:hint="eastAsia" w:ascii="仿宋" w:hAnsi="仿宋" w:eastAsia="仿宋" w:cs="仿宋"/>
          <w:color w:val="auto"/>
          <w:sz w:val="32"/>
          <w:szCs w:val="32"/>
          <w:lang w:eastAsia="zh-CN"/>
        </w:rPr>
        <w:t>响应文件</w:t>
      </w:r>
      <w:r>
        <w:rPr>
          <w:rFonts w:hint="eastAsia" w:ascii="仿宋" w:hAnsi="仿宋" w:eastAsia="仿宋" w:cs="仿宋"/>
          <w:color w:val="auto"/>
          <w:sz w:val="32"/>
          <w:szCs w:val="32"/>
        </w:rPr>
        <w:t>进行初步评审</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有一项不符合评审标准的，</w:t>
      </w:r>
      <w:r>
        <w:rPr>
          <w:rFonts w:hint="eastAsia" w:ascii="仿宋" w:hAnsi="仿宋" w:eastAsia="仿宋" w:cs="仿宋"/>
          <w:color w:val="auto"/>
          <w:sz w:val="32"/>
          <w:szCs w:val="32"/>
          <w:lang w:eastAsia="zh-CN"/>
        </w:rPr>
        <w:t>评审小组</w:t>
      </w:r>
      <w:r>
        <w:rPr>
          <w:rFonts w:hint="eastAsia" w:ascii="仿宋" w:hAnsi="仿宋" w:eastAsia="仿宋" w:cs="仿宋"/>
          <w:color w:val="auto"/>
          <w:sz w:val="32"/>
          <w:szCs w:val="32"/>
        </w:rPr>
        <w:t>应当否决其</w:t>
      </w:r>
      <w:r>
        <w:rPr>
          <w:rFonts w:hint="eastAsia" w:ascii="仿宋" w:hAnsi="仿宋" w:eastAsia="仿宋" w:cs="仿宋"/>
          <w:color w:val="auto"/>
          <w:sz w:val="32"/>
          <w:szCs w:val="32"/>
          <w:lang w:val="en-US" w:eastAsia="zh-CN"/>
        </w:rPr>
        <w:t>响应文件</w:t>
      </w:r>
      <w:r>
        <w:rPr>
          <w:rFonts w:hint="eastAsia" w:ascii="仿宋" w:hAnsi="仿宋" w:eastAsia="仿宋" w:cs="仿宋"/>
          <w:color w:val="auto"/>
          <w:sz w:val="32"/>
          <w:szCs w:val="32"/>
        </w:rPr>
        <w:t>。</w:t>
      </w:r>
    </w:p>
    <w:p w14:paraId="6C195696">
      <w:pPr>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2.</w:t>
      </w:r>
      <w:r>
        <w:rPr>
          <w:rFonts w:hint="eastAsia" w:ascii="仿宋" w:hAnsi="仿宋" w:eastAsia="仿宋" w:cs="仿宋"/>
          <w:color w:val="auto"/>
          <w:sz w:val="32"/>
          <w:szCs w:val="32"/>
          <w:lang w:eastAsia="zh-CN"/>
        </w:rPr>
        <w:t>供应商</w:t>
      </w:r>
      <w:r>
        <w:rPr>
          <w:rFonts w:hint="eastAsia" w:ascii="仿宋" w:hAnsi="仿宋" w:eastAsia="仿宋" w:cs="仿宋"/>
          <w:color w:val="auto"/>
          <w:sz w:val="32"/>
          <w:szCs w:val="32"/>
        </w:rPr>
        <w:t>有以下情形之一的，</w:t>
      </w:r>
      <w:r>
        <w:rPr>
          <w:rFonts w:hint="eastAsia" w:ascii="仿宋" w:hAnsi="仿宋" w:eastAsia="仿宋" w:cs="仿宋"/>
          <w:color w:val="auto"/>
          <w:sz w:val="32"/>
          <w:szCs w:val="32"/>
          <w:lang w:eastAsia="zh-CN"/>
        </w:rPr>
        <w:t>评审小组</w:t>
      </w:r>
      <w:r>
        <w:rPr>
          <w:rFonts w:hint="eastAsia" w:ascii="仿宋" w:hAnsi="仿宋" w:eastAsia="仿宋" w:cs="仿宋"/>
          <w:color w:val="auto"/>
          <w:sz w:val="32"/>
          <w:szCs w:val="32"/>
        </w:rPr>
        <w:t>应当否决其</w:t>
      </w:r>
      <w:r>
        <w:rPr>
          <w:rFonts w:hint="eastAsia" w:ascii="仿宋" w:hAnsi="仿宋" w:eastAsia="仿宋" w:cs="仿宋"/>
          <w:color w:val="auto"/>
          <w:sz w:val="32"/>
          <w:szCs w:val="32"/>
          <w:lang w:val="en-US" w:eastAsia="zh-CN"/>
        </w:rPr>
        <w:t>响应</w:t>
      </w:r>
      <w:r>
        <w:rPr>
          <w:rFonts w:hint="eastAsia" w:ascii="仿宋" w:hAnsi="仿宋" w:eastAsia="仿宋" w:cs="仿宋"/>
          <w:color w:val="auto"/>
          <w:sz w:val="32"/>
          <w:szCs w:val="32"/>
        </w:rPr>
        <w:t>：</w:t>
      </w:r>
    </w:p>
    <w:p w14:paraId="2006700E">
      <w:pPr>
        <w:pageBreakBefore w:val="0"/>
        <w:widowControl w:val="0"/>
        <w:kinsoku/>
        <w:wordWrap/>
        <w:overflowPunct/>
        <w:topLinePunct w:val="0"/>
        <w:autoSpaceDE/>
        <w:autoSpaceDN/>
        <w:bidi w:val="0"/>
        <w:adjustRightInd/>
        <w:snapToGrid/>
        <w:spacing w:line="520" w:lineRule="exact"/>
        <w:ind w:firstLine="320" w:firstLineChars="1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1</w:t>
      </w:r>
      <w:r>
        <w:rPr>
          <w:rFonts w:hint="eastAsia" w:ascii="仿宋" w:hAnsi="仿宋" w:eastAsia="仿宋" w:cs="仿宋"/>
          <w:color w:val="auto"/>
          <w:sz w:val="32"/>
          <w:szCs w:val="32"/>
          <w:lang w:eastAsia="zh-CN"/>
        </w:rPr>
        <w:t>）供应商</w:t>
      </w:r>
      <w:r>
        <w:rPr>
          <w:rFonts w:hint="eastAsia" w:ascii="仿宋" w:hAnsi="仿宋" w:eastAsia="仿宋" w:cs="仿宋"/>
          <w:color w:val="auto"/>
          <w:sz w:val="32"/>
          <w:szCs w:val="32"/>
        </w:rPr>
        <w:t>未经过正常途径</w:t>
      </w:r>
      <w:r>
        <w:rPr>
          <w:rFonts w:hint="eastAsia" w:ascii="仿宋" w:hAnsi="仿宋" w:eastAsia="仿宋" w:cs="仿宋"/>
          <w:color w:val="auto"/>
          <w:sz w:val="32"/>
          <w:szCs w:val="32"/>
          <w:lang w:val="en-US" w:eastAsia="zh-CN"/>
        </w:rPr>
        <w:t>获取</w:t>
      </w:r>
      <w:r>
        <w:rPr>
          <w:rFonts w:hint="eastAsia" w:ascii="仿宋" w:hAnsi="仿宋" w:eastAsia="仿宋" w:cs="仿宋"/>
          <w:color w:val="auto"/>
          <w:sz w:val="32"/>
          <w:szCs w:val="32"/>
        </w:rPr>
        <w:t>标书或</w:t>
      </w:r>
      <w:r>
        <w:rPr>
          <w:rFonts w:hint="eastAsia" w:ascii="仿宋" w:hAnsi="仿宋" w:eastAsia="仿宋" w:cs="仿宋"/>
          <w:color w:val="auto"/>
          <w:sz w:val="32"/>
          <w:szCs w:val="32"/>
          <w:lang w:eastAsia="zh-CN"/>
        </w:rPr>
        <w:t>供应商</w:t>
      </w:r>
      <w:r>
        <w:rPr>
          <w:rFonts w:hint="eastAsia" w:ascii="仿宋" w:hAnsi="仿宋" w:eastAsia="仿宋" w:cs="仿宋"/>
          <w:color w:val="auto"/>
          <w:sz w:val="32"/>
          <w:szCs w:val="32"/>
        </w:rPr>
        <w:t>名称或组织结构与</w:t>
      </w:r>
      <w:r>
        <w:rPr>
          <w:rFonts w:hint="eastAsia" w:ascii="仿宋" w:hAnsi="仿宋" w:eastAsia="仿宋" w:cs="仿宋"/>
          <w:color w:val="auto"/>
          <w:sz w:val="32"/>
          <w:szCs w:val="32"/>
          <w:lang w:eastAsia="zh-CN"/>
        </w:rPr>
        <w:t>询比采购文件</w:t>
      </w:r>
      <w:r>
        <w:rPr>
          <w:rFonts w:hint="eastAsia" w:ascii="仿宋" w:hAnsi="仿宋" w:eastAsia="仿宋" w:cs="仿宋"/>
          <w:color w:val="auto"/>
          <w:sz w:val="32"/>
          <w:szCs w:val="32"/>
        </w:rPr>
        <w:t>不一致且未提供有效证明的；</w:t>
      </w:r>
    </w:p>
    <w:p w14:paraId="58D2E566">
      <w:pPr>
        <w:pageBreakBefore w:val="0"/>
        <w:widowControl w:val="0"/>
        <w:kinsoku/>
        <w:wordWrap/>
        <w:overflowPunct/>
        <w:topLinePunct w:val="0"/>
        <w:autoSpaceDE/>
        <w:autoSpaceDN/>
        <w:bidi w:val="0"/>
        <w:adjustRightInd/>
        <w:snapToGrid/>
        <w:spacing w:line="520" w:lineRule="exact"/>
        <w:ind w:firstLine="320" w:firstLineChars="1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2</w:t>
      </w:r>
      <w:r>
        <w:rPr>
          <w:rFonts w:hint="eastAsia" w:ascii="仿宋" w:hAnsi="仿宋" w:eastAsia="仿宋" w:cs="仿宋"/>
          <w:color w:val="auto"/>
          <w:sz w:val="32"/>
          <w:szCs w:val="32"/>
          <w:lang w:eastAsia="zh-CN"/>
        </w:rPr>
        <w:t>）响应文件</w:t>
      </w:r>
      <w:r>
        <w:rPr>
          <w:rFonts w:hint="eastAsia" w:ascii="仿宋" w:hAnsi="仿宋" w:eastAsia="仿宋" w:cs="仿宋"/>
          <w:color w:val="auto"/>
          <w:sz w:val="32"/>
          <w:szCs w:val="32"/>
        </w:rPr>
        <w:t>未经</w:t>
      </w:r>
      <w:r>
        <w:rPr>
          <w:rFonts w:hint="eastAsia" w:ascii="仿宋" w:hAnsi="仿宋" w:eastAsia="仿宋" w:cs="仿宋"/>
          <w:color w:val="auto"/>
          <w:sz w:val="32"/>
          <w:szCs w:val="32"/>
          <w:lang w:val="en-US" w:eastAsia="zh-CN"/>
        </w:rPr>
        <w:t>响应供应商</w:t>
      </w:r>
      <w:r>
        <w:rPr>
          <w:rFonts w:hint="eastAsia" w:ascii="仿宋" w:hAnsi="仿宋" w:eastAsia="仿宋" w:cs="仿宋"/>
          <w:color w:val="auto"/>
          <w:sz w:val="32"/>
          <w:szCs w:val="32"/>
        </w:rPr>
        <w:t>单位盖章和单位负责人</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或授权委托人</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签字或盖章的；</w:t>
      </w:r>
    </w:p>
    <w:p w14:paraId="57C6B866">
      <w:pPr>
        <w:pageBreakBefore w:val="0"/>
        <w:widowControl w:val="0"/>
        <w:kinsoku/>
        <w:wordWrap/>
        <w:overflowPunct/>
        <w:topLinePunct w:val="0"/>
        <w:autoSpaceDE/>
        <w:autoSpaceDN/>
        <w:bidi w:val="0"/>
        <w:adjustRightInd/>
        <w:snapToGrid/>
        <w:spacing w:line="520" w:lineRule="exact"/>
        <w:ind w:firstLine="320" w:firstLineChars="1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lang w:eastAsia="zh-CN"/>
        </w:rPr>
        <w:t>）供应商</w:t>
      </w:r>
      <w:r>
        <w:rPr>
          <w:rFonts w:hint="eastAsia" w:ascii="仿宋" w:hAnsi="仿宋" w:eastAsia="仿宋" w:cs="仿宋"/>
          <w:color w:val="auto"/>
          <w:sz w:val="32"/>
          <w:szCs w:val="32"/>
        </w:rPr>
        <w:t>未按</w:t>
      </w:r>
      <w:r>
        <w:rPr>
          <w:rFonts w:hint="eastAsia" w:ascii="仿宋" w:hAnsi="仿宋" w:eastAsia="仿宋" w:cs="仿宋"/>
          <w:color w:val="auto"/>
          <w:sz w:val="32"/>
          <w:szCs w:val="32"/>
          <w:lang w:eastAsia="zh-CN"/>
        </w:rPr>
        <w:t>询比采购文件</w:t>
      </w:r>
      <w:r>
        <w:rPr>
          <w:rFonts w:hint="eastAsia" w:ascii="仿宋" w:hAnsi="仿宋" w:eastAsia="仿宋" w:cs="仿宋"/>
          <w:color w:val="auto"/>
          <w:sz w:val="32"/>
          <w:szCs w:val="32"/>
        </w:rPr>
        <w:t>要求交纳</w:t>
      </w:r>
      <w:r>
        <w:rPr>
          <w:rFonts w:hint="eastAsia" w:ascii="仿宋" w:hAnsi="仿宋" w:eastAsia="仿宋" w:cs="仿宋"/>
          <w:color w:val="auto"/>
          <w:sz w:val="32"/>
          <w:szCs w:val="32"/>
          <w:lang w:eastAsia="zh-CN"/>
        </w:rPr>
        <w:t>响应保证金</w:t>
      </w:r>
      <w:r>
        <w:rPr>
          <w:rFonts w:hint="eastAsia" w:ascii="仿宋" w:hAnsi="仿宋" w:eastAsia="仿宋" w:cs="仿宋"/>
          <w:color w:val="auto"/>
          <w:sz w:val="32"/>
          <w:szCs w:val="32"/>
        </w:rPr>
        <w:t>的；</w:t>
      </w:r>
    </w:p>
    <w:p w14:paraId="656A3D7E">
      <w:pPr>
        <w:pageBreakBefore w:val="0"/>
        <w:widowControl w:val="0"/>
        <w:kinsoku/>
        <w:wordWrap/>
        <w:overflowPunct/>
        <w:topLinePunct w:val="0"/>
        <w:autoSpaceDE/>
        <w:autoSpaceDN/>
        <w:bidi w:val="0"/>
        <w:adjustRightInd/>
        <w:snapToGrid/>
        <w:spacing w:line="520" w:lineRule="exact"/>
        <w:ind w:firstLine="320" w:firstLineChars="1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lang w:eastAsia="zh-CN"/>
        </w:rPr>
        <w:t>）供应商</w:t>
      </w:r>
      <w:r>
        <w:rPr>
          <w:rFonts w:hint="eastAsia" w:ascii="仿宋" w:hAnsi="仿宋" w:eastAsia="仿宋" w:cs="仿宋"/>
          <w:color w:val="auto"/>
          <w:sz w:val="32"/>
          <w:szCs w:val="32"/>
        </w:rPr>
        <w:t>不符合</w:t>
      </w:r>
      <w:r>
        <w:rPr>
          <w:rFonts w:hint="eastAsia" w:ascii="仿宋" w:hAnsi="仿宋" w:eastAsia="仿宋" w:cs="仿宋"/>
          <w:color w:val="auto"/>
          <w:sz w:val="32"/>
          <w:szCs w:val="32"/>
          <w:lang w:eastAsia="zh-CN"/>
        </w:rPr>
        <w:t>询比采购文件</w:t>
      </w:r>
      <w:r>
        <w:rPr>
          <w:rFonts w:hint="eastAsia" w:ascii="仿宋" w:hAnsi="仿宋" w:eastAsia="仿宋" w:cs="仿宋"/>
          <w:color w:val="auto"/>
          <w:sz w:val="32"/>
          <w:szCs w:val="32"/>
        </w:rPr>
        <w:t>规定的资格条件的；</w:t>
      </w:r>
    </w:p>
    <w:p w14:paraId="087424D4">
      <w:pPr>
        <w:pageBreakBefore w:val="0"/>
        <w:widowControl w:val="0"/>
        <w:kinsoku/>
        <w:wordWrap/>
        <w:overflowPunct/>
        <w:topLinePunct w:val="0"/>
        <w:autoSpaceDE/>
        <w:autoSpaceDN/>
        <w:bidi w:val="0"/>
        <w:adjustRightInd/>
        <w:snapToGrid/>
        <w:spacing w:line="520" w:lineRule="exact"/>
        <w:ind w:firstLine="320" w:firstLineChars="1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5</w:t>
      </w:r>
      <w:r>
        <w:rPr>
          <w:rFonts w:hint="eastAsia" w:ascii="仿宋" w:hAnsi="仿宋" w:eastAsia="仿宋" w:cs="仿宋"/>
          <w:color w:val="auto"/>
          <w:sz w:val="32"/>
          <w:szCs w:val="32"/>
          <w:lang w:eastAsia="zh-CN"/>
        </w:rPr>
        <w:t>）供应商</w:t>
      </w:r>
      <w:r>
        <w:rPr>
          <w:rFonts w:hint="eastAsia" w:ascii="仿宋" w:hAnsi="仿宋" w:eastAsia="仿宋" w:cs="仿宋"/>
          <w:color w:val="auto"/>
          <w:sz w:val="32"/>
          <w:szCs w:val="32"/>
        </w:rPr>
        <w:t>提交两份或多份内容不同的</w:t>
      </w:r>
      <w:r>
        <w:rPr>
          <w:rFonts w:hint="eastAsia" w:ascii="仿宋" w:hAnsi="仿宋" w:eastAsia="仿宋" w:cs="仿宋"/>
          <w:color w:val="auto"/>
          <w:sz w:val="32"/>
          <w:szCs w:val="32"/>
          <w:lang w:eastAsia="zh-CN"/>
        </w:rPr>
        <w:t>响应文件</w:t>
      </w:r>
      <w:r>
        <w:rPr>
          <w:rFonts w:hint="eastAsia" w:ascii="仿宋" w:hAnsi="仿宋" w:eastAsia="仿宋" w:cs="仿宋"/>
          <w:color w:val="auto"/>
          <w:sz w:val="32"/>
          <w:szCs w:val="32"/>
        </w:rPr>
        <w:t>，或在同一份</w:t>
      </w:r>
      <w:r>
        <w:rPr>
          <w:rFonts w:hint="eastAsia" w:ascii="仿宋" w:hAnsi="仿宋" w:eastAsia="仿宋" w:cs="仿宋"/>
          <w:color w:val="auto"/>
          <w:sz w:val="32"/>
          <w:szCs w:val="32"/>
          <w:lang w:eastAsia="zh-CN"/>
        </w:rPr>
        <w:t>响应文件</w:t>
      </w:r>
      <w:r>
        <w:rPr>
          <w:rFonts w:hint="eastAsia" w:ascii="仿宋" w:hAnsi="仿宋" w:eastAsia="仿宋" w:cs="仿宋"/>
          <w:color w:val="auto"/>
          <w:sz w:val="32"/>
          <w:szCs w:val="32"/>
        </w:rPr>
        <w:t>中有两个或多个报价，且未声明哪一个为最终报价的；</w:t>
      </w:r>
    </w:p>
    <w:p w14:paraId="51A42A69">
      <w:pPr>
        <w:pageBreakBefore w:val="0"/>
        <w:widowControl w:val="0"/>
        <w:kinsoku/>
        <w:wordWrap/>
        <w:overflowPunct/>
        <w:topLinePunct w:val="0"/>
        <w:autoSpaceDE/>
        <w:autoSpaceDN/>
        <w:bidi w:val="0"/>
        <w:adjustRightInd/>
        <w:snapToGrid/>
        <w:spacing w:line="520" w:lineRule="exact"/>
        <w:ind w:firstLine="320" w:firstLineChars="1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6</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报价明显低于其他</w:t>
      </w:r>
      <w:r>
        <w:rPr>
          <w:rFonts w:hint="eastAsia" w:ascii="仿宋" w:hAnsi="仿宋" w:eastAsia="仿宋" w:cs="仿宋"/>
          <w:color w:val="auto"/>
          <w:sz w:val="32"/>
          <w:szCs w:val="32"/>
          <w:lang w:eastAsia="zh-CN"/>
        </w:rPr>
        <w:t>响应报价</w:t>
      </w:r>
      <w:r>
        <w:rPr>
          <w:rFonts w:hint="eastAsia" w:ascii="仿宋" w:hAnsi="仿宋" w:eastAsia="仿宋" w:cs="仿宋"/>
          <w:color w:val="auto"/>
          <w:sz w:val="32"/>
          <w:szCs w:val="32"/>
        </w:rPr>
        <w:t>，且</w:t>
      </w:r>
      <w:r>
        <w:rPr>
          <w:rFonts w:hint="eastAsia" w:ascii="仿宋" w:hAnsi="仿宋" w:eastAsia="仿宋" w:cs="仿宋"/>
          <w:color w:val="auto"/>
          <w:sz w:val="32"/>
          <w:szCs w:val="32"/>
          <w:lang w:eastAsia="zh-CN"/>
        </w:rPr>
        <w:t>供应商</w:t>
      </w:r>
      <w:r>
        <w:rPr>
          <w:rFonts w:hint="eastAsia" w:ascii="仿宋" w:hAnsi="仿宋" w:eastAsia="仿宋" w:cs="仿宋"/>
          <w:color w:val="auto"/>
          <w:sz w:val="32"/>
          <w:szCs w:val="32"/>
        </w:rPr>
        <w:t>不能合理说明或者提供相关证明材料，</w:t>
      </w:r>
      <w:r>
        <w:rPr>
          <w:rFonts w:hint="eastAsia" w:ascii="仿宋" w:hAnsi="仿宋" w:eastAsia="仿宋" w:cs="仿宋"/>
          <w:color w:val="auto"/>
          <w:sz w:val="32"/>
          <w:szCs w:val="32"/>
          <w:lang w:eastAsia="zh-CN"/>
        </w:rPr>
        <w:t>评审小组</w:t>
      </w:r>
      <w:r>
        <w:rPr>
          <w:rFonts w:hint="eastAsia" w:ascii="仿宋" w:hAnsi="仿宋" w:eastAsia="仿宋" w:cs="仿宋"/>
          <w:color w:val="auto"/>
          <w:sz w:val="32"/>
          <w:szCs w:val="32"/>
        </w:rPr>
        <w:t>认定该</w:t>
      </w:r>
      <w:r>
        <w:rPr>
          <w:rFonts w:hint="eastAsia" w:ascii="仿宋" w:hAnsi="仿宋" w:eastAsia="仿宋" w:cs="仿宋"/>
          <w:color w:val="auto"/>
          <w:sz w:val="32"/>
          <w:szCs w:val="32"/>
          <w:lang w:eastAsia="zh-CN"/>
        </w:rPr>
        <w:t>供应商</w:t>
      </w:r>
      <w:r>
        <w:rPr>
          <w:rFonts w:hint="eastAsia" w:ascii="仿宋" w:hAnsi="仿宋" w:eastAsia="仿宋" w:cs="仿宋"/>
          <w:color w:val="auto"/>
          <w:sz w:val="32"/>
          <w:szCs w:val="32"/>
        </w:rPr>
        <w:t>以低于成本价竞标的；</w:t>
      </w:r>
    </w:p>
    <w:p w14:paraId="0FA306D9">
      <w:pPr>
        <w:pageBreakBefore w:val="0"/>
        <w:widowControl w:val="0"/>
        <w:kinsoku/>
        <w:wordWrap/>
        <w:overflowPunct/>
        <w:topLinePunct w:val="0"/>
        <w:autoSpaceDE/>
        <w:autoSpaceDN/>
        <w:bidi w:val="0"/>
        <w:adjustRightInd/>
        <w:snapToGrid/>
        <w:spacing w:line="520" w:lineRule="exact"/>
        <w:ind w:firstLine="320" w:firstLineChars="1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7</w:t>
      </w:r>
      <w:r>
        <w:rPr>
          <w:rFonts w:hint="eastAsia" w:ascii="仿宋" w:hAnsi="仿宋" w:eastAsia="仿宋" w:cs="仿宋"/>
          <w:color w:val="auto"/>
          <w:sz w:val="32"/>
          <w:szCs w:val="32"/>
          <w:lang w:eastAsia="zh-CN"/>
        </w:rPr>
        <w:t>）响应文件</w:t>
      </w:r>
      <w:r>
        <w:rPr>
          <w:rFonts w:hint="eastAsia" w:ascii="仿宋" w:hAnsi="仿宋" w:eastAsia="仿宋" w:cs="仿宋"/>
          <w:color w:val="auto"/>
          <w:sz w:val="32"/>
          <w:szCs w:val="32"/>
        </w:rPr>
        <w:t>有效期达不到</w:t>
      </w:r>
      <w:r>
        <w:rPr>
          <w:rFonts w:hint="eastAsia" w:ascii="仿宋" w:hAnsi="仿宋" w:eastAsia="仿宋" w:cs="仿宋"/>
          <w:color w:val="auto"/>
          <w:sz w:val="32"/>
          <w:szCs w:val="32"/>
          <w:lang w:eastAsia="zh-CN"/>
        </w:rPr>
        <w:t>询比采购文件</w:t>
      </w:r>
      <w:r>
        <w:rPr>
          <w:rFonts w:hint="eastAsia" w:ascii="仿宋" w:hAnsi="仿宋" w:eastAsia="仿宋" w:cs="仿宋"/>
          <w:color w:val="auto"/>
          <w:sz w:val="32"/>
          <w:szCs w:val="32"/>
        </w:rPr>
        <w:t>要求的；</w:t>
      </w:r>
    </w:p>
    <w:p w14:paraId="209B0E6D">
      <w:pPr>
        <w:pageBreakBefore w:val="0"/>
        <w:widowControl w:val="0"/>
        <w:kinsoku/>
        <w:wordWrap/>
        <w:overflowPunct/>
        <w:topLinePunct w:val="0"/>
        <w:autoSpaceDE/>
        <w:autoSpaceDN/>
        <w:bidi w:val="0"/>
        <w:adjustRightInd/>
        <w:snapToGrid/>
        <w:spacing w:line="520" w:lineRule="exact"/>
        <w:ind w:firstLine="320" w:firstLineChars="1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8</w:t>
      </w:r>
      <w:r>
        <w:rPr>
          <w:rFonts w:hint="eastAsia" w:ascii="仿宋" w:hAnsi="仿宋" w:eastAsia="仿宋" w:cs="仿宋"/>
          <w:color w:val="auto"/>
          <w:sz w:val="32"/>
          <w:szCs w:val="32"/>
          <w:lang w:eastAsia="zh-CN"/>
        </w:rPr>
        <w:t>）供应商</w:t>
      </w:r>
      <w:r>
        <w:rPr>
          <w:rFonts w:hint="eastAsia" w:ascii="仿宋" w:hAnsi="仿宋" w:eastAsia="仿宋" w:cs="仿宋"/>
          <w:color w:val="auto"/>
          <w:sz w:val="32"/>
          <w:szCs w:val="32"/>
        </w:rPr>
        <w:t>有串通</w:t>
      </w:r>
      <w:r>
        <w:rPr>
          <w:rFonts w:hint="eastAsia" w:ascii="仿宋" w:hAnsi="仿宋" w:eastAsia="仿宋" w:cs="仿宋"/>
          <w:color w:val="auto"/>
          <w:sz w:val="32"/>
          <w:szCs w:val="32"/>
          <w:lang w:eastAsia="zh-CN"/>
        </w:rPr>
        <w:t>投标</w:t>
      </w:r>
      <w:r>
        <w:rPr>
          <w:rFonts w:hint="eastAsia" w:ascii="仿宋" w:hAnsi="仿宋" w:eastAsia="仿宋" w:cs="仿宋"/>
          <w:color w:val="auto"/>
          <w:sz w:val="32"/>
          <w:szCs w:val="32"/>
        </w:rPr>
        <w:t>、弄虚作假、行贿等违法行为的。</w:t>
      </w:r>
    </w:p>
    <w:p w14:paraId="5F0566B3">
      <w:pPr>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lang w:eastAsia="zh-CN"/>
        </w:rPr>
        <w:t>响应报价</w:t>
      </w:r>
      <w:r>
        <w:rPr>
          <w:rFonts w:hint="eastAsia" w:ascii="仿宋" w:hAnsi="仿宋" w:eastAsia="仿宋" w:cs="仿宋"/>
          <w:color w:val="auto"/>
          <w:sz w:val="32"/>
          <w:szCs w:val="32"/>
        </w:rPr>
        <w:t>有算术错误的，</w:t>
      </w:r>
      <w:r>
        <w:rPr>
          <w:rFonts w:hint="eastAsia" w:ascii="仿宋" w:hAnsi="仿宋" w:eastAsia="仿宋" w:cs="仿宋"/>
          <w:color w:val="auto"/>
          <w:sz w:val="32"/>
          <w:szCs w:val="32"/>
          <w:lang w:eastAsia="zh-CN"/>
        </w:rPr>
        <w:t>评审小组</w:t>
      </w:r>
      <w:r>
        <w:rPr>
          <w:rFonts w:hint="eastAsia" w:ascii="仿宋" w:hAnsi="仿宋" w:eastAsia="仿宋" w:cs="仿宋"/>
          <w:color w:val="auto"/>
          <w:sz w:val="32"/>
          <w:szCs w:val="32"/>
        </w:rPr>
        <w:t>按以下原则要求</w:t>
      </w:r>
      <w:r>
        <w:rPr>
          <w:rFonts w:hint="eastAsia" w:ascii="仿宋" w:hAnsi="仿宋" w:eastAsia="仿宋" w:cs="仿宋"/>
          <w:color w:val="auto"/>
          <w:sz w:val="32"/>
          <w:szCs w:val="32"/>
          <w:lang w:eastAsia="zh-CN"/>
        </w:rPr>
        <w:t>供应商</w:t>
      </w:r>
      <w:r>
        <w:rPr>
          <w:rFonts w:hint="eastAsia" w:ascii="仿宋" w:hAnsi="仿宋" w:eastAsia="仿宋" w:cs="仿宋"/>
          <w:color w:val="auto"/>
          <w:sz w:val="32"/>
          <w:szCs w:val="32"/>
        </w:rPr>
        <w:t>对</w:t>
      </w:r>
      <w:r>
        <w:rPr>
          <w:rFonts w:hint="eastAsia" w:ascii="仿宋" w:hAnsi="仿宋" w:eastAsia="仿宋" w:cs="仿宋"/>
          <w:color w:val="auto"/>
          <w:sz w:val="32"/>
          <w:szCs w:val="32"/>
          <w:lang w:eastAsia="zh-CN"/>
        </w:rPr>
        <w:t>响应报价</w:t>
      </w:r>
      <w:r>
        <w:rPr>
          <w:rFonts w:hint="eastAsia" w:ascii="仿宋" w:hAnsi="仿宋" w:eastAsia="仿宋" w:cs="仿宋"/>
          <w:color w:val="auto"/>
          <w:sz w:val="32"/>
          <w:szCs w:val="32"/>
        </w:rPr>
        <w:t>进</w:t>
      </w:r>
      <w:bookmarkStart w:id="39" w:name="_Toc247514027"/>
      <w:bookmarkStart w:id="40" w:name="_Toc369531582"/>
      <w:bookmarkStart w:id="41" w:name="_Toc152045603"/>
      <w:bookmarkStart w:id="42" w:name="_Toc384308277"/>
      <w:bookmarkStart w:id="43" w:name="_Toc247527628"/>
      <w:bookmarkStart w:id="44" w:name="_Toc352691538"/>
      <w:bookmarkStart w:id="45" w:name="_Toc144974570"/>
      <w:bookmarkStart w:id="46" w:name="_Toc300835013"/>
      <w:bookmarkStart w:id="47" w:name="_Toc2907"/>
      <w:bookmarkStart w:id="48" w:name="_Toc152042380"/>
      <w:bookmarkStart w:id="49" w:name="_Toc361508651"/>
      <w:r>
        <w:rPr>
          <w:rFonts w:hint="eastAsia" w:ascii="仿宋" w:hAnsi="仿宋" w:eastAsia="仿宋" w:cs="仿宋"/>
          <w:color w:val="auto"/>
          <w:sz w:val="32"/>
          <w:szCs w:val="32"/>
        </w:rPr>
        <w:t>行书面澄清确认。</w:t>
      </w:r>
      <w:bookmarkEnd w:id="39"/>
      <w:bookmarkEnd w:id="40"/>
      <w:bookmarkEnd w:id="41"/>
      <w:bookmarkEnd w:id="42"/>
      <w:bookmarkEnd w:id="43"/>
      <w:bookmarkEnd w:id="44"/>
      <w:bookmarkEnd w:id="45"/>
      <w:bookmarkEnd w:id="46"/>
      <w:bookmarkEnd w:id="47"/>
      <w:bookmarkEnd w:id="48"/>
      <w:bookmarkEnd w:id="49"/>
      <w:r>
        <w:rPr>
          <w:rFonts w:hint="eastAsia" w:ascii="仿宋" w:hAnsi="仿宋" w:eastAsia="仿宋" w:cs="仿宋"/>
          <w:color w:val="auto"/>
          <w:sz w:val="32"/>
          <w:szCs w:val="32"/>
          <w:lang w:eastAsia="zh-CN"/>
        </w:rPr>
        <w:t>供应商</w:t>
      </w:r>
      <w:r>
        <w:rPr>
          <w:rFonts w:hint="eastAsia" w:ascii="仿宋" w:hAnsi="仿宋" w:eastAsia="仿宋" w:cs="仿宋"/>
          <w:color w:val="auto"/>
          <w:sz w:val="32"/>
          <w:szCs w:val="32"/>
        </w:rPr>
        <w:t>拒不澄清确认的，</w:t>
      </w:r>
      <w:r>
        <w:rPr>
          <w:rFonts w:hint="eastAsia" w:ascii="仿宋" w:hAnsi="仿宋" w:eastAsia="仿宋" w:cs="仿宋"/>
          <w:color w:val="auto"/>
          <w:sz w:val="32"/>
          <w:szCs w:val="32"/>
          <w:lang w:eastAsia="zh-CN"/>
        </w:rPr>
        <w:t>评审小组</w:t>
      </w:r>
      <w:r>
        <w:rPr>
          <w:rFonts w:hint="eastAsia" w:ascii="仿宋" w:hAnsi="仿宋" w:eastAsia="仿宋" w:cs="仿宋"/>
          <w:color w:val="auto"/>
          <w:sz w:val="32"/>
          <w:szCs w:val="32"/>
        </w:rPr>
        <w:t>应当否决其</w:t>
      </w:r>
      <w:r>
        <w:rPr>
          <w:rFonts w:hint="eastAsia" w:ascii="仿宋" w:hAnsi="仿宋" w:eastAsia="仿宋" w:cs="仿宋"/>
          <w:color w:val="auto"/>
          <w:sz w:val="32"/>
          <w:szCs w:val="32"/>
          <w:lang w:val="en-US" w:eastAsia="zh-CN"/>
        </w:rPr>
        <w:t>响应文件</w:t>
      </w:r>
      <w:r>
        <w:rPr>
          <w:rFonts w:hint="eastAsia" w:ascii="仿宋" w:hAnsi="仿宋" w:eastAsia="仿宋" w:cs="仿宋"/>
          <w:color w:val="auto"/>
          <w:sz w:val="32"/>
          <w:szCs w:val="32"/>
        </w:rPr>
        <w:t>：</w:t>
      </w:r>
      <w:bookmarkStart w:id="50" w:name="_Toc16955"/>
      <w:bookmarkStart w:id="51" w:name="_Toc33795835"/>
      <w:bookmarkStart w:id="52" w:name="_Toc29291"/>
      <w:bookmarkStart w:id="53" w:name="_Toc13563"/>
    </w:p>
    <w:p w14:paraId="452A2E26">
      <w:pPr>
        <w:pageBreakBefore w:val="0"/>
        <w:widowControl w:val="0"/>
        <w:kinsoku/>
        <w:wordWrap/>
        <w:overflowPunct/>
        <w:topLinePunct w:val="0"/>
        <w:autoSpaceDE/>
        <w:autoSpaceDN/>
        <w:bidi w:val="0"/>
        <w:adjustRightInd/>
        <w:snapToGrid/>
        <w:spacing w:line="520" w:lineRule="exact"/>
        <w:ind w:firstLine="320" w:firstLineChars="1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1</w:t>
      </w:r>
      <w:r>
        <w:rPr>
          <w:rFonts w:hint="eastAsia" w:ascii="仿宋" w:hAnsi="仿宋" w:eastAsia="仿宋" w:cs="仿宋"/>
          <w:color w:val="auto"/>
          <w:sz w:val="32"/>
          <w:szCs w:val="32"/>
          <w:lang w:eastAsia="zh-CN"/>
        </w:rPr>
        <w:t>）响应文件</w:t>
      </w:r>
      <w:r>
        <w:rPr>
          <w:rFonts w:hint="eastAsia" w:ascii="仿宋" w:hAnsi="仿宋" w:eastAsia="仿宋" w:cs="仿宋"/>
          <w:color w:val="auto"/>
          <w:sz w:val="32"/>
          <w:szCs w:val="32"/>
        </w:rPr>
        <w:t>中的大写金额与小写金额不一致的，以大写金额为准；</w:t>
      </w:r>
    </w:p>
    <w:p w14:paraId="1F451A16">
      <w:pPr>
        <w:pageBreakBefore w:val="0"/>
        <w:widowControl w:val="0"/>
        <w:kinsoku/>
        <w:wordWrap/>
        <w:overflowPunct/>
        <w:topLinePunct w:val="0"/>
        <w:autoSpaceDE/>
        <w:autoSpaceDN/>
        <w:bidi w:val="0"/>
        <w:adjustRightInd/>
        <w:snapToGrid/>
        <w:spacing w:line="520" w:lineRule="exact"/>
        <w:ind w:firstLine="320" w:firstLineChars="1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2</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总价金额与单价金额不一致的，以单价金额为准，但单价金额小数点有明显错误的除外；</w:t>
      </w:r>
    </w:p>
    <w:p w14:paraId="0EA2CAA9">
      <w:pPr>
        <w:pageBreakBefore w:val="0"/>
        <w:widowControl w:val="0"/>
        <w:kinsoku/>
        <w:wordWrap/>
        <w:overflowPunct/>
        <w:topLinePunct w:val="0"/>
        <w:autoSpaceDE/>
        <w:autoSpaceDN/>
        <w:bidi w:val="0"/>
        <w:adjustRightInd/>
        <w:snapToGrid/>
        <w:spacing w:line="520" w:lineRule="exact"/>
        <w:ind w:firstLine="320" w:firstLineChars="100"/>
        <w:jc w:val="both"/>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lang w:eastAsia="zh-CN"/>
        </w:rPr>
        <w:t>）响应报价</w:t>
      </w:r>
      <w:r>
        <w:rPr>
          <w:rFonts w:hint="eastAsia" w:ascii="仿宋" w:hAnsi="仿宋" w:eastAsia="仿宋" w:cs="仿宋"/>
          <w:color w:val="auto"/>
          <w:sz w:val="32"/>
          <w:szCs w:val="32"/>
        </w:rPr>
        <w:t>为各分项报价金额之和，</w:t>
      </w:r>
      <w:r>
        <w:rPr>
          <w:rFonts w:hint="eastAsia" w:ascii="仿宋" w:hAnsi="仿宋" w:eastAsia="仿宋" w:cs="仿宋"/>
          <w:color w:val="auto"/>
          <w:sz w:val="32"/>
          <w:szCs w:val="32"/>
          <w:lang w:eastAsia="zh-CN"/>
        </w:rPr>
        <w:t>响应报价</w:t>
      </w:r>
      <w:r>
        <w:rPr>
          <w:rFonts w:hint="eastAsia" w:ascii="仿宋" w:hAnsi="仿宋" w:eastAsia="仿宋" w:cs="仿宋"/>
          <w:color w:val="auto"/>
          <w:sz w:val="32"/>
          <w:szCs w:val="32"/>
        </w:rPr>
        <w:t>与分项报价的合价不一致的，应以各分项合价累计数为准，修正</w:t>
      </w:r>
      <w:r>
        <w:rPr>
          <w:rFonts w:hint="eastAsia" w:ascii="仿宋" w:hAnsi="仿宋" w:eastAsia="仿宋" w:cs="仿宋"/>
          <w:color w:val="auto"/>
          <w:sz w:val="32"/>
          <w:szCs w:val="32"/>
          <w:lang w:eastAsia="zh-CN"/>
        </w:rPr>
        <w:t>响应报价。</w:t>
      </w:r>
      <w:bookmarkEnd w:id="50"/>
      <w:bookmarkEnd w:id="51"/>
      <w:bookmarkEnd w:id="52"/>
      <w:bookmarkEnd w:id="53"/>
    </w:p>
    <w:p w14:paraId="17C46B4B">
      <w:pPr>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lang w:eastAsia="zh-CN"/>
        </w:rPr>
        <w:t>评审小组</w:t>
      </w:r>
      <w:r>
        <w:rPr>
          <w:rFonts w:hint="eastAsia" w:ascii="仿宋" w:hAnsi="仿宋" w:eastAsia="仿宋" w:cs="仿宋"/>
          <w:color w:val="auto"/>
          <w:sz w:val="32"/>
          <w:szCs w:val="32"/>
        </w:rPr>
        <w:t>发现</w:t>
      </w:r>
      <w:r>
        <w:rPr>
          <w:rFonts w:hint="eastAsia" w:ascii="仿宋" w:hAnsi="仿宋" w:eastAsia="仿宋" w:cs="仿宋"/>
          <w:color w:val="auto"/>
          <w:sz w:val="32"/>
          <w:szCs w:val="32"/>
          <w:lang w:eastAsia="zh-CN"/>
        </w:rPr>
        <w:t>供应商</w:t>
      </w:r>
      <w:r>
        <w:rPr>
          <w:rFonts w:hint="eastAsia" w:ascii="仿宋" w:hAnsi="仿宋" w:eastAsia="仿宋" w:cs="仿宋"/>
          <w:color w:val="auto"/>
          <w:sz w:val="32"/>
          <w:szCs w:val="32"/>
        </w:rPr>
        <w:t>的报价明显低于其他</w:t>
      </w:r>
      <w:r>
        <w:rPr>
          <w:rFonts w:hint="eastAsia" w:ascii="仿宋" w:hAnsi="仿宋" w:eastAsia="仿宋" w:cs="仿宋"/>
          <w:color w:val="auto"/>
          <w:sz w:val="32"/>
          <w:szCs w:val="32"/>
          <w:lang w:eastAsia="zh-CN"/>
        </w:rPr>
        <w:t>响应报价</w:t>
      </w:r>
      <w:r>
        <w:rPr>
          <w:rFonts w:hint="eastAsia" w:ascii="仿宋" w:hAnsi="仿宋" w:eastAsia="仿宋" w:cs="仿宋"/>
          <w:color w:val="auto"/>
          <w:sz w:val="32"/>
          <w:szCs w:val="32"/>
        </w:rPr>
        <w:t>，使得其</w:t>
      </w:r>
      <w:r>
        <w:rPr>
          <w:rFonts w:hint="eastAsia" w:ascii="仿宋" w:hAnsi="仿宋" w:eastAsia="仿宋" w:cs="仿宋"/>
          <w:color w:val="auto"/>
          <w:sz w:val="32"/>
          <w:szCs w:val="32"/>
          <w:lang w:eastAsia="zh-CN"/>
        </w:rPr>
        <w:t>响应报价</w:t>
      </w:r>
      <w:r>
        <w:rPr>
          <w:rFonts w:hint="eastAsia" w:ascii="仿宋" w:hAnsi="仿宋" w:eastAsia="仿宋" w:cs="仿宋"/>
          <w:color w:val="auto"/>
          <w:sz w:val="32"/>
          <w:szCs w:val="32"/>
        </w:rPr>
        <w:t>可能低于其个别成本的，应当要求该</w:t>
      </w:r>
      <w:r>
        <w:rPr>
          <w:rFonts w:hint="eastAsia" w:ascii="仿宋" w:hAnsi="仿宋" w:eastAsia="仿宋" w:cs="仿宋"/>
          <w:color w:val="auto"/>
          <w:sz w:val="32"/>
          <w:szCs w:val="32"/>
          <w:lang w:eastAsia="zh-CN"/>
        </w:rPr>
        <w:t>供应商</w:t>
      </w:r>
      <w:r>
        <w:rPr>
          <w:rFonts w:hint="eastAsia" w:ascii="仿宋" w:hAnsi="仿宋" w:eastAsia="仿宋" w:cs="仿宋"/>
          <w:color w:val="auto"/>
          <w:sz w:val="32"/>
          <w:szCs w:val="32"/>
        </w:rPr>
        <w:t>作出书面说明并提供相应的证明材料。</w:t>
      </w:r>
      <w:r>
        <w:rPr>
          <w:rFonts w:hint="eastAsia" w:ascii="仿宋" w:hAnsi="仿宋" w:eastAsia="仿宋" w:cs="仿宋"/>
          <w:color w:val="auto"/>
          <w:sz w:val="32"/>
          <w:szCs w:val="32"/>
          <w:lang w:eastAsia="zh-CN"/>
        </w:rPr>
        <w:t>供应商</w:t>
      </w:r>
      <w:r>
        <w:rPr>
          <w:rFonts w:hint="eastAsia" w:ascii="仿宋" w:hAnsi="仿宋" w:eastAsia="仿宋" w:cs="仿宋"/>
          <w:color w:val="auto"/>
          <w:sz w:val="32"/>
          <w:szCs w:val="32"/>
        </w:rPr>
        <w:t>不能合理说明或者不能提供相应证明材料的，</w:t>
      </w:r>
      <w:r>
        <w:rPr>
          <w:rFonts w:hint="eastAsia" w:ascii="仿宋" w:hAnsi="仿宋" w:eastAsia="仿宋" w:cs="仿宋"/>
          <w:color w:val="auto"/>
          <w:sz w:val="32"/>
          <w:szCs w:val="32"/>
          <w:lang w:eastAsia="zh-CN"/>
        </w:rPr>
        <w:t>评审小组</w:t>
      </w:r>
      <w:r>
        <w:rPr>
          <w:rFonts w:hint="eastAsia" w:ascii="仿宋" w:hAnsi="仿宋" w:eastAsia="仿宋" w:cs="仿宋"/>
          <w:color w:val="auto"/>
          <w:sz w:val="32"/>
          <w:szCs w:val="32"/>
        </w:rPr>
        <w:t>应当认定该</w:t>
      </w:r>
      <w:r>
        <w:rPr>
          <w:rFonts w:hint="eastAsia" w:ascii="仿宋" w:hAnsi="仿宋" w:eastAsia="仿宋" w:cs="仿宋"/>
          <w:color w:val="auto"/>
          <w:sz w:val="32"/>
          <w:szCs w:val="32"/>
          <w:lang w:eastAsia="zh-CN"/>
        </w:rPr>
        <w:t>供应商</w:t>
      </w:r>
      <w:r>
        <w:rPr>
          <w:rFonts w:hint="eastAsia" w:ascii="仿宋" w:hAnsi="仿宋" w:eastAsia="仿宋" w:cs="仿宋"/>
          <w:color w:val="auto"/>
          <w:sz w:val="32"/>
          <w:szCs w:val="32"/>
        </w:rPr>
        <w:t>以低于成本报价竞标，并否决其</w:t>
      </w:r>
      <w:r>
        <w:rPr>
          <w:rFonts w:hint="eastAsia" w:ascii="仿宋" w:hAnsi="仿宋" w:eastAsia="仿宋" w:cs="仿宋"/>
          <w:color w:val="auto"/>
          <w:sz w:val="32"/>
          <w:szCs w:val="32"/>
          <w:lang w:val="en-US" w:eastAsia="zh-CN"/>
        </w:rPr>
        <w:t>响应文件</w:t>
      </w:r>
      <w:r>
        <w:rPr>
          <w:rFonts w:hint="eastAsia" w:ascii="仿宋" w:hAnsi="仿宋" w:eastAsia="仿宋" w:cs="仿宋"/>
          <w:color w:val="auto"/>
          <w:sz w:val="32"/>
          <w:szCs w:val="32"/>
        </w:rPr>
        <w:t>。</w:t>
      </w:r>
    </w:p>
    <w:p w14:paraId="18F04370">
      <w:pPr>
        <w:pStyle w:val="4"/>
        <w:pageBreakBefore w:val="0"/>
        <w:widowControl w:val="0"/>
        <w:kinsoku/>
        <w:wordWrap/>
        <w:overflowPunct/>
        <w:topLinePunct w:val="0"/>
        <w:autoSpaceDE/>
        <w:autoSpaceDN/>
        <w:bidi w:val="0"/>
        <w:adjustRightInd/>
        <w:snapToGrid/>
        <w:spacing w:before="0" w:after="0" w:line="520" w:lineRule="exact"/>
        <w:ind w:left="0" w:leftChars="0" w:firstLine="320" w:firstLineChars="100"/>
        <w:jc w:val="both"/>
        <w:textAlignment w:val="auto"/>
        <w:rPr>
          <w:rFonts w:hint="eastAsia" w:ascii="仿宋" w:hAnsi="仿宋" w:eastAsia="仿宋" w:cs="仿宋"/>
          <w:color w:val="auto"/>
          <w:sz w:val="32"/>
          <w:szCs w:val="32"/>
        </w:rPr>
      </w:pPr>
      <w:bookmarkStart w:id="54" w:name="_Toc3366"/>
      <w:bookmarkStart w:id="55" w:name="_Toc32669"/>
      <w:bookmarkStart w:id="56" w:name="_Toc33795836"/>
      <w:bookmarkStart w:id="57" w:name="_Toc15253"/>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三</w:t>
      </w:r>
      <w:r>
        <w:rPr>
          <w:rFonts w:hint="eastAsia" w:ascii="仿宋" w:hAnsi="仿宋" w:eastAsia="仿宋" w:cs="仿宋"/>
          <w:color w:val="auto"/>
          <w:sz w:val="32"/>
          <w:szCs w:val="32"/>
          <w:lang w:eastAsia="zh-CN"/>
        </w:rPr>
        <w:t>）响应文件</w:t>
      </w:r>
      <w:r>
        <w:rPr>
          <w:rFonts w:hint="eastAsia" w:ascii="仿宋" w:hAnsi="仿宋" w:eastAsia="仿宋" w:cs="仿宋"/>
          <w:color w:val="auto"/>
          <w:sz w:val="32"/>
          <w:szCs w:val="32"/>
        </w:rPr>
        <w:t>的澄清</w:t>
      </w:r>
      <w:bookmarkEnd w:id="54"/>
      <w:bookmarkEnd w:id="55"/>
      <w:bookmarkEnd w:id="56"/>
      <w:bookmarkEnd w:id="57"/>
    </w:p>
    <w:p w14:paraId="2C33EEB9">
      <w:pPr>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1.</w:t>
      </w:r>
      <w:r>
        <w:rPr>
          <w:rFonts w:hint="eastAsia" w:ascii="仿宋" w:hAnsi="仿宋" w:eastAsia="仿宋" w:cs="仿宋"/>
          <w:color w:val="auto"/>
          <w:sz w:val="32"/>
          <w:szCs w:val="32"/>
        </w:rPr>
        <w:t>在</w:t>
      </w:r>
      <w:r>
        <w:rPr>
          <w:rFonts w:hint="eastAsia" w:ascii="仿宋" w:hAnsi="仿宋" w:eastAsia="仿宋" w:cs="仿宋"/>
          <w:color w:val="auto"/>
          <w:sz w:val="32"/>
          <w:szCs w:val="32"/>
          <w:lang w:eastAsia="zh-CN"/>
        </w:rPr>
        <w:t>评审过程</w:t>
      </w:r>
      <w:r>
        <w:rPr>
          <w:rFonts w:hint="eastAsia" w:ascii="仿宋" w:hAnsi="仿宋" w:eastAsia="仿宋" w:cs="仿宋"/>
          <w:color w:val="auto"/>
          <w:sz w:val="32"/>
          <w:szCs w:val="32"/>
        </w:rPr>
        <w:t>中，</w:t>
      </w:r>
      <w:r>
        <w:rPr>
          <w:rFonts w:hint="eastAsia" w:ascii="仿宋" w:hAnsi="仿宋" w:eastAsia="仿宋" w:cs="仿宋"/>
          <w:color w:val="auto"/>
          <w:sz w:val="32"/>
          <w:szCs w:val="32"/>
          <w:lang w:eastAsia="zh-CN"/>
        </w:rPr>
        <w:t>评审小组</w:t>
      </w:r>
      <w:r>
        <w:rPr>
          <w:rFonts w:hint="eastAsia" w:ascii="仿宋" w:hAnsi="仿宋" w:eastAsia="仿宋" w:cs="仿宋"/>
          <w:color w:val="auto"/>
          <w:sz w:val="32"/>
          <w:szCs w:val="32"/>
        </w:rPr>
        <w:t>对</w:t>
      </w:r>
      <w:r>
        <w:rPr>
          <w:rFonts w:hint="eastAsia" w:ascii="仿宋" w:hAnsi="仿宋" w:eastAsia="仿宋" w:cs="仿宋"/>
          <w:color w:val="auto"/>
          <w:sz w:val="32"/>
          <w:szCs w:val="32"/>
          <w:lang w:eastAsia="zh-CN"/>
        </w:rPr>
        <w:t>响应文件</w:t>
      </w:r>
      <w:r>
        <w:rPr>
          <w:rFonts w:hint="eastAsia" w:ascii="仿宋" w:hAnsi="仿宋" w:eastAsia="仿宋" w:cs="仿宋"/>
          <w:color w:val="auto"/>
          <w:sz w:val="32"/>
          <w:szCs w:val="32"/>
        </w:rPr>
        <w:t>中含义不明确、对同类问题表述不一致或者有明显文字和计算错误的内容可以书面形式要求</w:t>
      </w:r>
      <w:r>
        <w:rPr>
          <w:rFonts w:hint="eastAsia" w:ascii="仿宋" w:hAnsi="仿宋" w:eastAsia="仿宋" w:cs="仿宋"/>
          <w:color w:val="auto"/>
          <w:sz w:val="32"/>
          <w:szCs w:val="32"/>
          <w:lang w:eastAsia="zh-CN"/>
        </w:rPr>
        <w:t>供应商</w:t>
      </w:r>
      <w:r>
        <w:rPr>
          <w:rFonts w:hint="eastAsia" w:ascii="仿宋" w:hAnsi="仿宋" w:eastAsia="仿宋" w:cs="仿宋"/>
          <w:color w:val="auto"/>
          <w:sz w:val="32"/>
          <w:szCs w:val="32"/>
        </w:rPr>
        <w:t>作必要的澄清、说明或补正。</w:t>
      </w:r>
      <w:r>
        <w:rPr>
          <w:rFonts w:hint="eastAsia" w:ascii="仿宋" w:hAnsi="仿宋" w:eastAsia="仿宋" w:cs="仿宋"/>
          <w:color w:val="auto"/>
          <w:sz w:val="32"/>
          <w:szCs w:val="32"/>
          <w:lang w:eastAsia="zh-CN"/>
        </w:rPr>
        <w:t>评审小组</w:t>
      </w:r>
      <w:r>
        <w:rPr>
          <w:rFonts w:hint="eastAsia" w:ascii="仿宋" w:hAnsi="仿宋" w:eastAsia="仿宋" w:cs="仿宋"/>
          <w:color w:val="auto"/>
          <w:sz w:val="32"/>
          <w:szCs w:val="32"/>
        </w:rPr>
        <w:t>不接受</w:t>
      </w:r>
      <w:r>
        <w:rPr>
          <w:rFonts w:hint="eastAsia" w:ascii="仿宋" w:hAnsi="仿宋" w:eastAsia="仿宋" w:cs="仿宋"/>
          <w:color w:val="auto"/>
          <w:sz w:val="32"/>
          <w:szCs w:val="32"/>
          <w:lang w:eastAsia="zh-CN"/>
        </w:rPr>
        <w:t>供应商</w:t>
      </w:r>
      <w:r>
        <w:rPr>
          <w:rFonts w:hint="eastAsia" w:ascii="仿宋" w:hAnsi="仿宋" w:eastAsia="仿宋" w:cs="仿宋"/>
          <w:color w:val="auto"/>
          <w:sz w:val="32"/>
          <w:szCs w:val="32"/>
        </w:rPr>
        <w:t>主动提出的澄清、说明或补正。</w:t>
      </w:r>
    </w:p>
    <w:p w14:paraId="3AD3A6BA">
      <w:pPr>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2.</w:t>
      </w:r>
      <w:r>
        <w:rPr>
          <w:rFonts w:hint="eastAsia" w:ascii="仿宋" w:hAnsi="仿宋" w:eastAsia="仿宋" w:cs="仿宋"/>
          <w:color w:val="auto"/>
          <w:sz w:val="32"/>
          <w:szCs w:val="32"/>
        </w:rPr>
        <w:t>澄清、说明或补正不得超出</w:t>
      </w:r>
      <w:r>
        <w:rPr>
          <w:rFonts w:hint="eastAsia" w:ascii="仿宋" w:hAnsi="仿宋" w:eastAsia="仿宋" w:cs="仿宋"/>
          <w:color w:val="auto"/>
          <w:sz w:val="32"/>
          <w:szCs w:val="32"/>
          <w:lang w:eastAsia="zh-CN"/>
        </w:rPr>
        <w:t>响应文件</w:t>
      </w:r>
      <w:r>
        <w:rPr>
          <w:rFonts w:hint="eastAsia" w:ascii="仿宋" w:hAnsi="仿宋" w:eastAsia="仿宋" w:cs="仿宋"/>
          <w:color w:val="auto"/>
          <w:sz w:val="32"/>
          <w:szCs w:val="32"/>
        </w:rPr>
        <w:t>的范围且不得改变</w:t>
      </w:r>
      <w:r>
        <w:rPr>
          <w:rFonts w:hint="eastAsia" w:ascii="仿宋" w:hAnsi="仿宋" w:eastAsia="仿宋" w:cs="仿宋"/>
          <w:color w:val="auto"/>
          <w:sz w:val="32"/>
          <w:szCs w:val="32"/>
          <w:lang w:eastAsia="zh-CN"/>
        </w:rPr>
        <w:t>响应文件</w:t>
      </w:r>
      <w:r>
        <w:rPr>
          <w:rFonts w:hint="eastAsia" w:ascii="仿宋" w:hAnsi="仿宋" w:eastAsia="仿宋" w:cs="仿宋"/>
          <w:color w:val="auto"/>
          <w:sz w:val="32"/>
          <w:szCs w:val="32"/>
        </w:rPr>
        <w:t>的实质性内容，并构成</w:t>
      </w:r>
      <w:r>
        <w:rPr>
          <w:rFonts w:hint="eastAsia" w:ascii="仿宋" w:hAnsi="仿宋" w:eastAsia="仿宋" w:cs="仿宋"/>
          <w:color w:val="auto"/>
          <w:sz w:val="32"/>
          <w:szCs w:val="32"/>
          <w:lang w:eastAsia="zh-CN"/>
        </w:rPr>
        <w:t>响应文件</w:t>
      </w:r>
      <w:r>
        <w:rPr>
          <w:rFonts w:hint="eastAsia" w:ascii="仿宋" w:hAnsi="仿宋" w:eastAsia="仿宋" w:cs="仿宋"/>
          <w:color w:val="auto"/>
          <w:sz w:val="32"/>
          <w:szCs w:val="32"/>
        </w:rPr>
        <w:t>的组成部分。</w:t>
      </w:r>
    </w:p>
    <w:p w14:paraId="0D754468">
      <w:pPr>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lang w:eastAsia="zh-CN"/>
        </w:rPr>
        <w:t>评审小组</w:t>
      </w:r>
      <w:r>
        <w:rPr>
          <w:rFonts w:hint="eastAsia" w:ascii="仿宋" w:hAnsi="仿宋" w:eastAsia="仿宋" w:cs="仿宋"/>
          <w:color w:val="auto"/>
          <w:sz w:val="32"/>
          <w:szCs w:val="32"/>
        </w:rPr>
        <w:t>对</w:t>
      </w:r>
      <w:r>
        <w:rPr>
          <w:rFonts w:hint="eastAsia" w:ascii="仿宋" w:hAnsi="仿宋" w:eastAsia="仿宋" w:cs="仿宋"/>
          <w:color w:val="auto"/>
          <w:sz w:val="32"/>
          <w:szCs w:val="32"/>
          <w:lang w:eastAsia="zh-CN"/>
        </w:rPr>
        <w:t>供应商</w:t>
      </w:r>
      <w:r>
        <w:rPr>
          <w:rFonts w:hint="eastAsia" w:ascii="仿宋" w:hAnsi="仿宋" w:eastAsia="仿宋" w:cs="仿宋"/>
          <w:color w:val="auto"/>
          <w:sz w:val="32"/>
          <w:szCs w:val="32"/>
        </w:rPr>
        <w:t>提交的澄清、说明或补正有疑问的，可以要求</w:t>
      </w:r>
      <w:r>
        <w:rPr>
          <w:rFonts w:hint="eastAsia" w:ascii="仿宋" w:hAnsi="仿宋" w:eastAsia="仿宋" w:cs="仿宋"/>
          <w:color w:val="auto"/>
          <w:sz w:val="32"/>
          <w:szCs w:val="32"/>
          <w:lang w:eastAsia="zh-CN"/>
        </w:rPr>
        <w:t>供应商</w:t>
      </w:r>
      <w:r>
        <w:rPr>
          <w:rFonts w:hint="eastAsia" w:ascii="仿宋" w:hAnsi="仿宋" w:eastAsia="仿宋" w:cs="仿宋"/>
          <w:color w:val="auto"/>
          <w:sz w:val="32"/>
          <w:szCs w:val="32"/>
        </w:rPr>
        <w:t>进一步澄清、说明或补正，直至满足</w:t>
      </w:r>
      <w:r>
        <w:rPr>
          <w:rFonts w:hint="eastAsia" w:ascii="仿宋" w:hAnsi="仿宋" w:eastAsia="仿宋" w:cs="仿宋"/>
          <w:color w:val="auto"/>
          <w:sz w:val="32"/>
          <w:szCs w:val="32"/>
          <w:lang w:eastAsia="zh-CN"/>
        </w:rPr>
        <w:t>评审小组</w:t>
      </w:r>
      <w:r>
        <w:rPr>
          <w:rFonts w:hint="eastAsia" w:ascii="仿宋" w:hAnsi="仿宋" w:eastAsia="仿宋" w:cs="仿宋"/>
          <w:color w:val="auto"/>
          <w:sz w:val="32"/>
          <w:szCs w:val="32"/>
        </w:rPr>
        <w:t>的要求。</w:t>
      </w:r>
    </w:p>
    <w:p w14:paraId="63C6D41A">
      <w:pPr>
        <w:pStyle w:val="4"/>
        <w:pageBreakBefore w:val="0"/>
        <w:widowControl w:val="0"/>
        <w:kinsoku/>
        <w:wordWrap/>
        <w:overflowPunct/>
        <w:topLinePunct w:val="0"/>
        <w:autoSpaceDE/>
        <w:autoSpaceDN/>
        <w:bidi w:val="0"/>
        <w:adjustRightInd/>
        <w:snapToGrid/>
        <w:spacing w:before="0" w:after="0" w:line="520" w:lineRule="exact"/>
        <w:ind w:left="0" w:leftChars="0" w:firstLine="320" w:firstLineChars="100"/>
        <w:jc w:val="both"/>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四</w:t>
      </w:r>
      <w:r>
        <w:rPr>
          <w:rFonts w:hint="eastAsia" w:ascii="仿宋" w:hAnsi="仿宋" w:eastAsia="仿宋" w:cs="仿宋"/>
          <w:color w:val="auto"/>
          <w:sz w:val="32"/>
          <w:szCs w:val="32"/>
          <w:lang w:eastAsia="zh-CN"/>
        </w:rPr>
        <w:t>）评审结果</w:t>
      </w:r>
    </w:p>
    <w:p w14:paraId="1249D92D">
      <w:pPr>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1.</w:t>
      </w:r>
      <w:r>
        <w:rPr>
          <w:rFonts w:hint="eastAsia" w:ascii="仿宋" w:hAnsi="仿宋" w:eastAsia="仿宋" w:cs="仿宋"/>
          <w:color w:val="auto"/>
          <w:sz w:val="32"/>
          <w:szCs w:val="32"/>
          <w:lang w:eastAsia="zh-CN"/>
        </w:rPr>
        <w:t>评审小组</w:t>
      </w:r>
      <w:r>
        <w:rPr>
          <w:rFonts w:hint="eastAsia" w:ascii="仿宋" w:hAnsi="仿宋" w:eastAsia="仿宋" w:cs="仿宋"/>
          <w:color w:val="auto"/>
          <w:sz w:val="32"/>
          <w:szCs w:val="32"/>
        </w:rPr>
        <w:t>按照</w:t>
      </w:r>
      <w:r>
        <w:rPr>
          <w:rFonts w:hint="eastAsia" w:ascii="仿宋" w:hAnsi="仿宋" w:eastAsia="仿宋" w:cs="仿宋"/>
          <w:color w:val="auto"/>
          <w:sz w:val="32"/>
          <w:szCs w:val="32"/>
          <w:lang w:val="en-US" w:eastAsia="zh-CN"/>
        </w:rPr>
        <w:t>价格由</w:t>
      </w:r>
      <w:r>
        <w:rPr>
          <w:rFonts w:hint="eastAsia" w:ascii="仿宋" w:hAnsi="仿宋" w:eastAsia="仿宋" w:cs="仿宋"/>
          <w:color w:val="auto"/>
          <w:sz w:val="32"/>
          <w:szCs w:val="32"/>
        </w:rPr>
        <w:t>低</w:t>
      </w:r>
      <w:r>
        <w:rPr>
          <w:rFonts w:hint="eastAsia" w:ascii="仿宋" w:hAnsi="仿宋" w:eastAsia="仿宋" w:cs="仿宋"/>
          <w:color w:val="auto"/>
          <w:sz w:val="32"/>
          <w:szCs w:val="32"/>
          <w:lang w:val="en-US" w:eastAsia="zh-CN"/>
        </w:rPr>
        <w:t>到高</w:t>
      </w:r>
      <w:r>
        <w:rPr>
          <w:rFonts w:hint="eastAsia" w:ascii="仿宋" w:hAnsi="仿宋" w:eastAsia="仿宋" w:cs="仿宋"/>
          <w:color w:val="auto"/>
          <w:sz w:val="32"/>
          <w:szCs w:val="32"/>
        </w:rPr>
        <w:t>的顺序推荐</w:t>
      </w:r>
      <w:r>
        <w:rPr>
          <w:rFonts w:hint="eastAsia" w:ascii="仿宋" w:hAnsi="仿宋" w:eastAsia="仿宋" w:cs="仿宋"/>
          <w:color w:val="auto"/>
          <w:sz w:val="32"/>
          <w:szCs w:val="32"/>
          <w:lang w:eastAsia="zh-CN"/>
        </w:rPr>
        <w:t>成交候选人</w:t>
      </w:r>
      <w:r>
        <w:rPr>
          <w:rFonts w:hint="eastAsia" w:ascii="仿宋" w:hAnsi="仿宋" w:eastAsia="仿宋" w:cs="仿宋"/>
          <w:color w:val="auto"/>
          <w:sz w:val="32"/>
          <w:szCs w:val="32"/>
        </w:rPr>
        <w:t>，并标明排序。</w:t>
      </w:r>
    </w:p>
    <w:p w14:paraId="77DDDDBF">
      <w:pPr>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2.</w:t>
      </w:r>
      <w:r>
        <w:rPr>
          <w:rFonts w:hint="eastAsia" w:ascii="仿宋" w:hAnsi="仿宋" w:eastAsia="仿宋" w:cs="仿宋"/>
          <w:color w:val="auto"/>
          <w:sz w:val="32"/>
          <w:szCs w:val="32"/>
          <w:lang w:eastAsia="zh-CN"/>
        </w:rPr>
        <w:t>评审小组</w:t>
      </w:r>
      <w:r>
        <w:rPr>
          <w:rFonts w:hint="eastAsia" w:ascii="仿宋" w:hAnsi="仿宋" w:eastAsia="仿宋" w:cs="仿宋"/>
          <w:color w:val="auto"/>
          <w:sz w:val="32"/>
          <w:szCs w:val="32"/>
        </w:rPr>
        <w:t>完成评标后，应当向</w:t>
      </w:r>
      <w:r>
        <w:rPr>
          <w:rFonts w:hint="eastAsia" w:ascii="仿宋" w:hAnsi="仿宋" w:eastAsia="仿宋" w:cs="仿宋"/>
          <w:color w:val="auto"/>
          <w:sz w:val="32"/>
          <w:szCs w:val="32"/>
          <w:lang w:val="en-US" w:eastAsia="zh-CN"/>
        </w:rPr>
        <w:t>招标办公室</w:t>
      </w:r>
      <w:r>
        <w:rPr>
          <w:rFonts w:hint="eastAsia" w:ascii="仿宋" w:hAnsi="仿宋" w:eastAsia="仿宋" w:cs="仿宋"/>
          <w:color w:val="auto"/>
          <w:sz w:val="32"/>
          <w:szCs w:val="32"/>
        </w:rPr>
        <w:t>提交书面</w:t>
      </w:r>
      <w:r>
        <w:rPr>
          <w:rFonts w:hint="eastAsia" w:ascii="仿宋" w:hAnsi="仿宋" w:eastAsia="仿宋" w:cs="仿宋"/>
          <w:color w:val="auto"/>
          <w:sz w:val="32"/>
          <w:szCs w:val="32"/>
          <w:lang w:eastAsia="zh-CN"/>
        </w:rPr>
        <w:t>评审报告</w:t>
      </w:r>
      <w:r>
        <w:rPr>
          <w:rFonts w:hint="eastAsia" w:ascii="仿宋" w:hAnsi="仿宋" w:eastAsia="仿宋" w:cs="仿宋"/>
          <w:color w:val="auto"/>
          <w:sz w:val="32"/>
          <w:szCs w:val="32"/>
        </w:rPr>
        <w:t>和</w:t>
      </w:r>
      <w:r>
        <w:rPr>
          <w:rFonts w:hint="eastAsia" w:ascii="仿宋" w:hAnsi="仿宋" w:eastAsia="仿宋" w:cs="仿宋"/>
          <w:color w:val="auto"/>
          <w:sz w:val="32"/>
          <w:szCs w:val="32"/>
          <w:lang w:eastAsia="zh-CN"/>
        </w:rPr>
        <w:t>成交候选人</w:t>
      </w:r>
      <w:r>
        <w:rPr>
          <w:rFonts w:hint="eastAsia" w:ascii="仿宋" w:hAnsi="仿宋" w:eastAsia="仿宋" w:cs="仿宋"/>
          <w:color w:val="auto"/>
          <w:sz w:val="32"/>
          <w:szCs w:val="32"/>
        </w:rPr>
        <w:t>名单。</w:t>
      </w:r>
    </w:p>
    <w:p w14:paraId="76457182">
      <w:pPr>
        <w:pStyle w:val="3"/>
        <w:kinsoku/>
        <w:wordWrap/>
        <w:overflowPunct/>
        <w:topLinePunct w:val="0"/>
        <w:autoSpaceDE/>
        <w:autoSpaceDN/>
        <w:bidi w:val="0"/>
        <w:snapToGrid/>
        <w:spacing w:before="0" w:after="0" w:line="520" w:lineRule="exact"/>
        <w:ind w:left="0" w:firstLine="643" w:firstLineChars="200"/>
        <w:jc w:val="both"/>
        <w:rPr>
          <w:rFonts w:hint="eastAsia" w:ascii="仿宋" w:hAnsi="仿宋" w:eastAsia="仿宋" w:cs="仿宋"/>
          <w:color w:val="auto"/>
          <w:sz w:val="32"/>
          <w:szCs w:val="32"/>
        </w:rPr>
      </w:pPr>
      <w:bookmarkStart w:id="58" w:name="_Toc8518"/>
      <w:bookmarkStart w:id="59" w:name="_Toc33795807"/>
      <w:bookmarkStart w:id="60" w:name="_Toc9481"/>
      <w:r>
        <w:rPr>
          <w:rFonts w:hint="eastAsia" w:ascii="仿宋" w:hAnsi="仿宋" w:eastAsia="仿宋" w:cs="仿宋"/>
          <w:color w:val="auto"/>
          <w:sz w:val="32"/>
          <w:szCs w:val="32"/>
          <w:lang w:val="en-US" w:eastAsia="zh-CN"/>
        </w:rPr>
        <w:t>六、</w:t>
      </w:r>
      <w:r>
        <w:rPr>
          <w:rFonts w:hint="eastAsia" w:ascii="仿宋" w:hAnsi="仿宋" w:eastAsia="仿宋" w:cs="仿宋"/>
          <w:color w:val="auto"/>
          <w:sz w:val="32"/>
          <w:szCs w:val="32"/>
        </w:rPr>
        <w:t>合同授予</w:t>
      </w:r>
      <w:bookmarkEnd w:id="58"/>
      <w:bookmarkEnd w:id="59"/>
      <w:bookmarkEnd w:id="60"/>
    </w:p>
    <w:p w14:paraId="1A981AD8">
      <w:pPr>
        <w:pStyle w:val="4"/>
        <w:kinsoku/>
        <w:wordWrap/>
        <w:overflowPunct/>
        <w:topLinePunct w:val="0"/>
        <w:autoSpaceDE/>
        <w:autoSpaceDN/>
        <w:bidi w:val="0"/>
        <w:snapToGrid/>
        <w:spacing w:before="0" w:after="0" w:line="520" w:lineRule="exact"/>
        <w:ind w:left="0" w:leftChars="0" w:firstLine="320" w:firstLineChars="100"/>
        <w:jc w:val="both"/>
        <w:rPr>
          <w:rFonts w:hint="eastAsia" w:ascii="仿宋" w:hAnsi="仿宋" w:eastAsia="仿宋" w:cs="仿宋"/>
          <w:color w:val="auto"/>
          <w:sz w:val="32"/>
          <w:szCs w:val="32"/>
        </w:rPr>
      </w:pPr>
      <w:bookmarkStart w:id="61" w:name="_Toc21093"/>
      <w:bookmarkStart w:id="62" w:name="_Toc30852"/>
      <w:bookmarkStart w:id="63" w:name="_Toc33795808"/>
      <w:bookmarkStart w:id="64" w:name="_Toc16094"/>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一</w:t>
      </w:r>
      <w:r>
        <w:rPr>
          <w:rFonts w:hint="eastAsia" w:ascii="仿宋" w:hAnsi="仿宋" w:eastAsia="仿宋" w:cs="仿宋"/>
          <w:color w:val="auto"/>
          <w:sz w:val="32"/>
          <w:szCs w:val="32"/>
          <w:lang w:eastAsia="zh-CN"/>
        </w:rPr>
        <w:t>）成交候选人</w:t>
      </w:r>
      <w:r>
        <w:rPr>
          <w:rFonts w:hint="eastAsia" w:ascii="仿宋" w:hAnsi="仿宋" w:eastAsia="仿宋" w:cs="仿宋"/>
          <w:color w:val="auto"/>
          <w:sz w:val="32"/>
          <w:szCs w:val="32"/>
        </w:rPr>
        <w:t>公示</w:t>
      </w:r>
      <w:bookmarkEnd w:id="61"/>
      <w:bookmarkEnd w:id="62"/>
      <w:bookmarkEnd w:id="63"/>
      <w:bookmarkEnd w:id="64"/>
    </w:p>
    <w:p w14:paraId="2507938E">
      <w:pPr>
        <w:kinsoku/>
        <w:wordWrap/>
        <w:overflowPunct/>
        <w:topLinePunct w:val="0"/>
        <w:autoSpaceDE/>
        <w:autoSpaceDN/>
        <w:bidi w:val="0"/>
        <w:snapToGrid/>
        <w:spacing w:line="520" w:lineRule="exact"/>
        <w:ind w:left="0"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lang w:eastAsia="zh-CN"/>
        </w:rPr>
        <w:t>采购人</w:t>
      </w:r>
      <w:r>
        <w:rPr>
          <w:rFonts w:hint="eastAsia" w:ascii="仿宋" w:hAnsi="仿宋" w:eastAsia="仿宋" w:cs="仿宋"/>
          <w:color w:val="auto"/>
          <w:sz w:val="32"/>
          <w:szCs w:val="32"/>
          <w:lang w:val="en-US" w:eastAsia="zh-CN"/>
        </w:rPr>
        <w:t>招标办</w:t>
      </w:r>
      <w:r>
        <w:rPr>
          <w:rFonts w:hint="eastAsia" w:ascii="仿宋" w:hAnsi="仿宋" w:eastAsia="仿宋" w:cs="仿宋"/>
          <w:color w:val="auto"/>
          <w:sz w:val="32"/>
          <w:szCs w:val="32"/>
        </w:rPr>
        <w:t>收到</w:t>
      </w:r>
      <w:r>
        <w:rPr>
          <w:rFonts w:hint="eastAsia" w:ascii="仿宋" w:hAnsi="仿宋" w:eastAsia="仿宋" w:cs="仿宋"/>
          <w:color w:val="auto"/>
          <w:sz w:val="32"/>
          <w:szCs w:val="32"/>
          <w:lang w:eastAsia="zh-CN"/>
        </w:rPr>
        <w:t>评审报告</w:t>
      </w:r>
      <w:r>
        <w:rPr>
          <w:rFonts w:hint="eastAsia" w:ascii="仿宋" w:hAnsi="仿宋" w:eastAsia="仿宋" w:cs="仿宋"/>
          <w:color w:val="auto"/>
          <w:sz w:val="32"/>
          <w:szCs w:val="32"/>
        </w:rPr>
        <w:t>之日起3日内</w:t>
      </w:r>
      <w:r>
        <w:rPr>
          <w:rFonts w:hint="eastAsia" w:ascii="仿宋" w:hAnsi="仿宋" w:eastAsia="仿宋" w:cs="仿宋"/>
          <w:color w:val="auto"/>
          <w:sz w:val="32"/>
          <w:szCs w:val="32"/>
          <w:lang w:val="en-US" w:eastAsia="zh-CN"/>
        </w:rPr>
        <w:t>确定成交人</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并在陕西锌业有限公司网络采购平台www.sxxyjjpt.com公示成交候选人，公示期不少于3天</w:t>
      </w:r>
      <w:r>
        <w:rPr>
          <w:rFonts w:hint="eastAsia" w:ascii="仿宋" w:hAnsi="仿宋" w:eastAsia="仿宋" w:cs="仿宋"/>
          <w:color w:val="auto"/>
          <w:sz w:val="32"/>
          <w:szCs w:val="32"/>
        </w:rPr>
        <w:t>。</w:t>
      </w:r>
    </w:p>
    <w:p w14:paraId="130B4F1A">
      <w:pPr>
        <w:pStyle w:val="4"/>
        <w:kinsoku/>
        <w:wordWrap/>
        <w:overflowPunct/>
        <w:topLinePunct w:val="0"/>
        <w:autoSpaceDE/>
        <w:autoSpaceDN/>
        <w:bidi w:val="0"/>
        <w:snapToGrid/>
        <w:spacing w:before="0" w:after="0" w:line="520" w:lineRule="exact"/>
        <w:ind w:left="0" w:leftChars="0" w:firstLine="320" w:firstLineChars="100"/>
        <w:jc w:val="both"/>
        <w:rPr>
          <w:rFonts w:hint="eastAsia" w:ascii="仿宋" w:hAnsi="仿宋" w:eastAsia="仿宋" w:cs="仿宋"/>
          <w:color w:val="auto"/>
          <w:sz w:val="32"/>
          <w:szCs w:val="32"/>
        </w:rPr>
      </w:pPr>
      <w:bookmarkStart w:id="65" w:name="_Toc10372"/>
      <w:bookmarkStart w:id="66" w:name="_Toc33795809"/>
      <w:bookmarkStart w:id="67" w:name="_Toc19079"/>
      <w:bookmarkStart w:id="68" w:name="_Toc7018"/>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二</w:t>
      </w:r>
      <w:r>
        <w:rPr>
          <w:rFonts w:hint="eastAsia" w:ascii="仿宋" w:hAnsi="仿宋" w:eastAsia="仿宋" w:cs="仿宋"/>
          <w:color w:val="auto"/>
          <w:sz w:val="32"/>
          <w:szCs w:val="32"/>
          <w:lang w:eastAsia="zh-CN"/>
        </w:rPr>
        <w:t>）评审结果</w:t>
      </w:r>
      <w:r>
        <w:rPr>
          <w:rFonts w:hint="eastAsia" w:ascii="仿宋" w:hAnsi="仿宋" w:eastAsia="仿宋" w:cs="仿宋"/>
          <w:color w:val="auto"/>
          <w:sz w:val="32"/>
          <w:szCs w:val="32"/>
        </w:rPr>
        <w:t>异议</w:t>
      </w:r>
      <w:bookmarkEnd w:id="65"/>
      <w:bookmarkEnd w:id="66"/>
      <w:bookmarkEnd w:id="67"/>
      <w:bookmarkEnd w:id="68"/>
    </w:p>
    <w:p w14:paraId="4B90E81F">
      <w:pPr>
        <w:kinsoku/>
        <w:wordWrap/>
        <w:overflowPunct/>
        <w:topLinePunct w:val="0"/>
        <w:autoSpaceDE/>
        <w:autoSpaceDN/>
        <w:bidi w:val="0"/>
        <w:snapToGrid/>
        <w:spacing w:line="520" w:lineRule="exact"/>
        <w:ind w:left="0"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lang w:eastAsia="zh-CN"/>
        </w:rPr>
        <w:t>供应商</w:t>
      </w:r>
      <w:r>
        <w:rPr>
          <w:rFonts w:hint="eastAsia" w:ascii="仿宋" w:hAnsi="仿宋" w:eastAsia="仿宋" w:cs="仿宋"/>
          <w:color w:val="auto"/>
          <w:sz w:val="32"/>
          <w:szCs w:val="32"/>
        </w:rPr>
        <w:t>或者其他利</w:t>
      </w:r>
      <w:bookmarkStart w:id="69" w:name="_Toc152045561"/>
      <w:bookmarkStart w:id="70" w:name="_Toc30095"/>
      <w:bookmarkStart w:id="71" w:name="_Toc152042337"/>
      <w:bookmarkStart w:id="72" w:name="_Toc144974529"/>
      <w:bookmarkStart w:id="73" w:name="_Toc247527586"/>
      <w:bookmarkStart w:id="74" w:name="_Toc361508618"/>
      <w:bookmarkStart w:id="75" w:name="_Toc300834982"/>
      <w:bookmarkStart w:id="76" w:name="_Toc369531549"/>
      <w:bookmarkStart w:id="77" w:name="_Toc247513985"/>
      <w:bookmarkStart w:id="78" w:name="_Toc384308243"/>
      <w:bookmarkStart w:id="79" w:name="_Toc352691505"/>
      <w:r>
        <w:rPr>
          <w:rFonts w:hint="eastAsia" w:ascii="仿宋" w:hAnsi="仿宋" w:eastAsia="仿宋" w:cs="仿宋"/>
          <w:color w:val="auto"/>
          <w:sz w:val="32"/>
          <w:szCs w:val="32"/>
        </w:rPr>
        <w:t>害关系人对</w:t>
      </w:r>
      <w:bookmarkEnd w:id="69"/>
      <w:bookmarkEnd w:id="70"/>
      <w:bookmarkEnd w:id="71"/>
      <w:bookmarkEnd w:id="72"/>
      <w:bookmarkEnd w:id="73"/>
      <w:bookmarkEnd w:id="74"/>
      <w:bookmarkEnd w:id="75"/>
      <w:bookmarkEnd w:id="76"/>
      <w:bookmarkEnd w:id="77"/>
      <w:bookmarkEnd w:id="78"/>
      <w:bookmarkEnd w:id="79"/>
      <w:r>
        <w:rPr>
          <w:rFonts w:hint="eastAsia" w:ascii="仿宋" w:hAnsi="仿宋" w:eastAsia="仿宋" w:cs="仿宋"/>
          <w:color w:val="auto"/>
          <w:sz w:val="32"/>
          <w:szCs w:val="32"/>
          <w:lang w:eastAsia="zh-CN"/>
        </w:rPr>
        <w:t>评审结果</w:t>
      </w:r>
      <w:r>
        <w:rPr>
          <w:rFonts w:hint="eastAsia" w:ascii="仿宋" w:hAnsi="仿宋" w:eastAsia="仿宋" w:cs="仿宋"/>
          <w:color w:val="auto"/>
          <w:sz w:val="32"/>
          <w:szCs w:val="32"/>
        </w:rPr>
        <w:t>有异议的，应当在</w:t>
      </w:r>
      <w:r>
        <w:rPr>
          <w:rFonts w:hint="eastAsia" w:ascii="仿宋" w:hAnsi="仿宋" w:eastAsia="仿宋" w:cs="仿宋"/>
          <w:color w:val="auto"/>
          <w:sz w:val="32"/>
          <w:szCs w:val="32"/>
          <w:lang w:eastAsia="zh-CN"/>
        </w:rPr>
        <w:t>成交候选人</w:t>
      </w:r>
      <w:r>
        <w:rPr>
          <w:rFonts w:hint="eastAsia" w:ascii="仿宋" w:hAnsi="仿宋" w:eastAsia="仿宋" w:cs="仿宋"/>
          <w:color w:val="auto"/>
          <w:sz w:val="32"/>
          <w:szCs w:val="32"/>
        </w:rPr>
        <w:t>公示期间提出。</w:t>
      </w:r>
      <w:r>
        <w:rPr>
          <w:rFonts w:hint="eastAsia" w:ascii="仿宋" w:hAnsi="仿宋" w:eastAsia="仿宋" w:cs="仿宋"/>
          <w:color w:val="auto"/>
          <w:sz w:val="32"/>
          <w:szCs w:val="32"/>
          <w:lang w:eastAsia="zh-CN"/>
        </w:rPr>
        <w:t>采购</w:t>
      </w:r>
      <w:r>
        <w:rPr>
          <w:rFonts w:hint="eastAsia" w:ascii="仿宋" w:hAnsi="仿宋" w:eastAsia="仿宋" w:cs="仿宋"/>
          <w:color w:val="auto"/>
          <w:sz w:val="32"/>
          <w:szCs w:val="32"/>
          <w:lang w:val="en-US" w:eastAsia="zh-CN"/>
        </w:rPr>
        <w:t>人</w:t>
      </w:r>
      <w:r>
        <w:rPr>
          <w:rFonts w:hint="eastAsia" w:ascii="仿宋" w:hAnsi="仿宋" w:eastAsia="仿宋" w:cs="仿宋"/>
          <w:color w:val="auto"/>
          <w:sz w:val="32"/>
          <w:szCs w:val="32"/>
        </w:rPr>
        <w:t>在收到异议之日起3日内</w:t>
      </w:r>
      <w:r>
        <w:rPr>
          <w:rFonts w:hint="eastAsia" w:ascii="仿宋" w:hAnsi="仿宋" w:eastAsia="仿宋" w:cs="仿宋"/>
          <w:color w:val="auto"/>
          <w:sz w:val="32"/>
          <w:szCs w:val="32"/>
          <w:lang w:val="en-US" w:eastAsia="zh-CN"/>
        </w:rPr>
        <w:t>对异议</w:t>
      </w:r>
      <w:r>
        <w:rPr>
          <w:rFonts w:hint="eastAsia" w:ascii="仿宋" w:hAnsi="仿宋" w:eastAsia="仿宋" w:cs="仿宋"/>
          <w:color w:val="auto"/>
          <w:sz w:val="32"/>
          <w:szCs w:val="32"/>
        </w:rPr>
        <w:t>作出答复；作出答复前，将暂停</w:t>
      </w:r>
      <w:r>
        <w:rPr>
          <w:rFonts w:hint="eastAsia" w:ascii="仿宋" w:hAnsi="仿宋" w:eastAsia="仿宋" w:cs="仿宋"/>
          <w:color w:val="auto"/>
          <w:sz w:val="32"/>
          <w:szCs w:val="32"/>
          <w:lang w:val="en-US" w:eastAsia="zh-CN"/>
        </w:rPr>
        <w:t>询比采购</w:t>
      </w:r>
      <w:r>
        <w:rPr>
          <w:rFonts w:hint="eastAsia" w:ascii="仿宋" w:hAnsi="仿宋" w:eastAsia="仿宋" w:cs="仿宋"/>
          <w:color w:val="auto"/>
          <w:sz w:val="32"/>
          <w:szCs w:val="32"/>
        </w:rPr>
        <w:t>活动。</w:t>
      </w:r>
    </w:p>
    <w:p w14:paraId="1C973C2B">
      <w:pPr>
        <w:pStyle w:val="4"/>
        <w:kinsoku/>
        <w:wordWrap/>
        <w:overflowPunct/>
        <w:topLinePunct w:val="0"/>
        <w:autoSpaceDE/>
        <w:autoSpaceDN/>
        <w:bidi w:val="0"/>
        <w:snapToGrid/>
        <w:spacing w:before="0" w:after="0" w:line="520" w:lineRule="exact"/>
        <w:ind w:left="0" w:leftChars="0" w:firstLine="320" w:firstLineChars="100"/>
        <w:jc w:val="both"/>
        <w:rPr>
          <w:rFonts w:hint="eastAsia" w:ascii="仿宋" w:hAnsi="仿宋" w:eastAsia="仿宋" w:cs="仿宋"/>
          <w:color w:val="auto"/>
          <w:sz w:val="32"/>
          <w:szCs w:val="32"/>
        </w:rPr>
      </w:pPr>
      <w:bookmarkStart w:id="80" w:name="_Toc25590"/>
      <w:bookmarkStart w:id="81" w:name="_Toc28756"/>
      <w:bookmarkStart w:id="82" w:name="_Toc21648"/>
      <w:bookmarkStart w:id="83" w:name="_Toc33795810"/>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三</w:t>
      </w:r>
      <w:r>
        <w:rPr>
          <w:rFonts w:hint="eastAsia" w:ascii="仿宋" w:hAnsi="仿宋" w:eastAsia="仿宋" w:cs="仿宋"/>
          <w:color w:val="auto"/>
          <w:sz w:val="32"/>
          <w:szCs w:val="32"/>
          <w:lang w:eastAsia="zh-CN"/>
        </w:rPr>
        <w:t>）成交候选人</w:t>
      </w:r>
      <w:r>
        <w:rPr>
          <w:rFonts w:hint="eastAsia" w:ascii="仿宋" w:hAnsi="仿宋" w:eastAsia="仿宋" w:cs="仿宋"/>
          <w:color w:val="auto"/>
          <w:sz w:val="32"/>
          <w:szCs w:val="32"/>
        </w:rPr>
        <w:t>履约能力审查</w:t>
      </w:r>
      <w:bookmarkEnd w:id="80"/>
      <w:bookmarkEnd w:id="81"/>
      <w:bookmarkEnd w:id="82"/>
      <w:bookmarkEnd w:id="83"/>
    </w:p>
    <w:p w14:paraId="47E70587">
      <w:pPr>
        <w:kinsoku/>
        <w:wordWrap/>
        <w:overflowPunct/>
        <w:topLinePunct w:val="0"/>
        <w:autoSpaceDE/>
        <w:autoSpaceDN/>
        <w:bidi w:val="0"/>
        <w:snapToGrid/>
        <w:spacing w:line="520" w:lineRule="exact"/>
        <w:ind w:left="0"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lang w:eastAsia="zh-CN"/>
        </w:rPr>
        <w:t>成交候选人</w:t>
      </w:r>
      <w:r>
        <w:rPr>
          <w:rFonts w:hint="eastAsia" w:ascii="仿宋" w:hAnsi="仿宋" w:eastAsia="仿宋" w:cs="仿宋"/>
          <w:color w:val="auto"/>
          <w:sz w:val="32"/>
          <w:szCs w:val="32"/>
        </w:rPr>
        <w:t>的经营、财务状况发生较大变化或存在违法行为，</w:t>
      </w:r>
      <w:r>
        <w:rPr>
          <w:rFonts w:hint="eastAsia" w:ascii="仿宋" w:hAnsi="仿宋" w:eastAsia="仿宋" w:cs="仿宋"/>
          <w:color w:val="auto"/>
          <w:sz w:val="32"/>
          <w:szCs w:val="32"/>
          <w:lang w:eastAsia="zh-CN"/>
        </w:rPr>
        <w:t>采购人</w:t>
      </w:r>
      <w:r>
        <w:rPr>
          <w:rFonts w:hint="eastAsia" w:ascii="仿宋" w:hAnsi="仿宋" w:eastAsia="仿宋" w:cs="仿宋"/>
          <w:color w:val="auto"/>
          <w:sz w:val="32"/>
          <w:szCs w:val="32"/>
        </w:rPr>
        <w:t>认为可能影响其履约能力的，</w:t>
      </w:r>
      <w:r>
        <w:rPr>
          <w:rFonts w:hint="eastAsia" w:ascii="仿宋" w:hAnsi="仿宋" w:eastAsia="仿宋" w:cs="仿宋"/>
          <w:color w:val="auto"/>
          <w:sz w:val="32"/>
          <w:szCs w:val="32"/>
          <w:lang w:val="en-US" w:eastAsia="zh-CN"/>
        </w:rPr>
        <w:t>采购人招标办公室</w:t>
      </w:r>
      <w:r>
        <w:rPr>
          <w:rFonts w:hint="eastAsia" w:ascii="仿宋" w:hAnsi="仿宋" w:eastAsia="仿宋" w:cs="仿宋"/>
          <w:color w:val="auto"/>
          <w:sz w:val="32"/>
          <w:szCs w:val="32"/>
        </w:rPr>
        <w:t>将在发出</w:t>
      </w:r>
      <w:r>
        <w:rPr>
          <w:rFonts w:hint="eastAsia" w:ascii="仿宋" w:hAnsi="仿宋" w:eastAsia="仿宋" w:cs="仿宋"/>
          <w:color w:val="auto"/>
          <w:sz w:val="32"/>
          <w:szCs w:val="32"/>
          <w:lang w:eastAsia="zh-CN"/>
        </w:rPr>
        <w:t>成交</w:t>
      </w:r>
      <w:r>
        <w:rPr>
          <w:rFonts w:hint="eastAsia" w:ascii="仿宋" w:hAnsi="仿宋" w:eastAsia="仿宋" w:cs="仿宋"/>
          <w:color w:val="auto"/>
          <w:sz w:val="32"/>
          <w:szCs w:val="32"/>
        </w:rPr>
        <w:t>通知书前提请原</w:t>
      </w:r>
      <w:r>
        <w:rPr>
          <w:rFonts w:hint="eastAsia" w:ascii="仿宋" w:hAnsi="仿宋" w:eastAsia="仿宋" w:cs="仿宋"/>
          <w:color w:val="auto"/>
          <w:sz w:val="32"/>
          <w:szCs w:val="32"/>
          <w:lang w:eastAsia="zh-CN"/>
        </w:rPr>
        <w:t>评审小组</w:t>
      </w:r>
      <w:r>
        <w:rPr>
          <w:rFonts w:hint="eastAsia" w:ascii="仿宋" w:hAnsi="仿宋" w:eastAsia="仿宋" w:cs="仿宋"/>
          <w:color w:val="auto"/>
          <w:sz w:val="32"/>
          <w:szCs w:val="32"/>
        </w:rPr>
        <w:t>按照</w:t>
      </w:r>
      <w:r>
        <w:rPr>
          <w:rFonts w:hint="eastAsia" w:ascii="仿宋" w:hAnsi="仿宋" w:eastAsia="仿宋" w:cs="仿宋"/>
          <w:color w:val="auto"/>
          <w:sz w:val="32"/>
          <w:szCs w:val="32"/>
          <w:lang w:eastAsia="zh-CN"/>
        </w:rPr>
        <w:t>询比采购文件</w:t>
      </w:r>
      <w:r>
        <w:rPr>
          <w:rFonts w:hint="eastAsia" w:ascii="仿宋" w:hAnsi="仿宋" w:eastAsia="仿宋" w:cs="仿宋"/>
          <w:color w:val="auto"/>
          <w:sz w:val="32"/>
          <w:szCs w:val="32"/>
        </w:rPr>
        <w:t>规定的标准和方法进行审查和确认。</w:t>
      </w:r>
    </w:p>
    <w:p w14:paraId="14402E15">
      <w:pPr>
        <w:pStyle w:val="4"/>
        <w:kinsoku/>
        <w:wordWrap/>
        <w:overflowPunct/>
        <w:topLinePunct w:val="0"/>
        <w:autoSpaceDE/>
        <w:autoSpaceDN/>
        <w:bidi w:val="0"/>
        <w:snapToGrid/>
        <w:spacing w:before="0" w:after="0" w:line="520" w:lineRule="exact"/>
        <w:ind w:left="0" w:leftChars="0" w:firstLine="320" w:firstLineChars="100"/>
        <w:jc w:val="both"/>
        <w:rPr>
          <w:rFonts w:hint="eastAsia" w:ascii="仿宋" w:hAnsi="仿宋" w:eastAsia="仿宋" w:cs="仿宋"/>
          <w:color w:val="auto"/>
          <w:sz w:val="32"/>
          <w:szCs w:val="32"/>
          <w:lang w:val="en-US"/>
        </w:rPr>
      </w:pPr>
      <w:bookmarkStart w:id="84" w:name="_Toc19470"/>
      <w:bookmarkStart w:id="85" w:name="_Toc33795811"/>
      <w:bookmarkStart w:id="86" w:name="_Toc24665"/>
      <w:bookmarkStart w:id="87" w:name="_Toc2191"/>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四</w:t>
      </w:r>
      <w:r>
        <w:rPr>
          <w:rFonts w:hint="eastAsia" w:ascii="仿宋" w:hAnsi="仿宋" w:eastAsia="仿宋" w:cs="仿宋"/>
          <w:color w:val="auto"/>
          <w:sz w:val="32"/>
          <w:szCs w:val="32"/>
          <w:lang w:eastAsia="zh-CN"/>
        </w:rPr>
        <w:t>）</w:t>
      </w:r>
      <w:bookmarkEnd w:id="84"/>
      <w:bookmarkEnd w:id="85"/>
      <w:bookmarkEnd w:id="86"/>
      <w:bookmarkEnd w:id="87"/>
      <w:r>
        <w:rPr>
          <w:rFonts w:hint="eastAsia" w:ascii="仿宋" w:hAnsi="仿宋" w:eastAsia="仿宋" w:cs="仿宋"/>
          <w:color w:val="auto"/>
          <w:sz w:val="32"/>
          <w:szCs w:val="32"/>
          <w:lang w:val="en-US" w:eastAsia="zh-CN"/>
        </w:rPr>
        <w:t>确定成交人</w:t>
      </w:r>
    </w:p>
    <w:p w14:paraId="79580E2A">
      <w:pPr>
        <w:kinsoku/>
        <w:wordWrap/>
        <w:overflowPunct/>
        <w:topLinePunct w:val="0"/>
        <w:autoSpaceDE/>
        <w:autoSpaceDN/>
        <w:bidi w:val="0"/>
        <w:snapToGrid/>
        <w:spacing w:line="520" w:lineRule="exact"/>
        <w:ind w:left="0"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lang w:eastAsia="zh-CN"/>
        </w:rPr>
        <w:t>采购人</w:t>
      </w:r>
      <w:r>
        <w:rPr>
          <w:rFonts w:hint="eastAsia" w:ascii="仿宋" w:hAnsi="仿宋" w:eastAsia="仿宋" w:cs="仿宋"/>
          <w:color w:val="auto"/>
          <w:sz w:val="32"/>
          <w:szCs w:val="32"/>
          <w:lang w:val="en-US" w:eastAsia="zh-CN"/>
        </w:rPr>
        <w:t>单位履行内部审批程序，根据</w:t>
      </w:r>
      <w:r>
        <w:rPr>
          <w:rFonts w:hint="eastAsia" w:ascii="仿宋" w:hAnsi="仿宋" w:eastAsia="仿宋" w:cs="仿宋"/>
          <w:color w:val="auto"/>
          <w:sz w:val="32"/>
          <w:szCs w:val="32"/>
          <w:lang w:eastAsia="zh-CN"/>
        </w:rPr>
        <w:t>评审小组</w:t>
      </w:r>
      <w:r>
        <w:rPr>
          <w:rFonts w:hint="eastAsia" w:ascii="仿宋" w:hAnsi="仿宋" w:eastAsia="仿宋" w:cs="仿宋"/>
          <w:color w:val="auto"/>
          <w:sz w:val="32"/>
          <w:szCs w:val="32"/>
          <w:lang w:val="en-US" w:eastAsia="zh-CN"/>
        </w:rPr>
        <w:t>的评审报告及成交人候选人名单</w:t>
      </w:r>
      <w:r>
        <w:rPr>
          <w:rFonts w:hint="eastAsia" w:ascii="仿宋" w:hAnsi="仿宋" w:eastAsia="仿宋" w:cs="仿宋"/>
          <w:color w:val="auto"/>
          <w:sz w:val="32"/>
          <w:szCs w:val="32"/>
        </w:rPr>
        <w:t>确定</w:t>
      </w:r>
      <w:r>
        <w:rPr>
          <w:rFonts w:hint="eastAsia" w:ascii="仿宋" w:hAnsi="仿宋" w:eastAsia="仿宋" w:cs="仿宋"/>
          <w:color w:val="auto"/>
          <w:sz w:val="32"/>
          <w:szCs w:val="32"/>
          <w:lang w:eastAsia="zh-CN"/>
        </w:rPr>
        <w:t>成交</w:t>
      </w:r>
      <w:r>
        <w:rPr>
          <w:rFonts w:hint="eastAsia" w:ascii="仿宋" w:hAnsi="仿宋" w:eastAsia="仿宋" w:cs="仿宋"/>
          <w:color w:val="auto"/>
          <w:sz w:val="32"/>
          <w:szCs w:val="32"/>
        </w:rPr>
        <w:t>人。</w:t>
      </w:r>
    </w:p>
    <w:p w14:paraId="08DB1BA6">
      <w:pPr>
        <w:pStyle w:val="4"/>
        <w:kinsoku/>
        <w:wordWrap/>
        <w:overflowPunct/>
        <w:topLinePunct w:val="0"/>
        <w:autoSpaceDE/>
        <w:autoSpaceDN/>
        <w:bidi w:val="0"/>
        <w:snapToGrid/>
        <w:spacing w:before="0" w:after="0" w:line="520" w:lineRule="exact"/>
        <w:ind w:left="0" w:leftChars="0" w:firstLine="320" w:firstLineChars="100"/>
        <w:jc w:val="both"/>
        <w:rPr>
          <w:rFonts w:hint="eastAsia" w:ascii="仿宋" w:hAnsi="仿宋" w:eastAsia="仿宋" w:cs="仿宋"/>
          <w:color w:val="auto"/>
          <w:sz w:val="32"/>
          <w:szCs w:val="32"/>
        </w:rPr>
      </w:pPr>
      <w:bookmarkStart w:id="88" w:name="_Toc6928"/>
      <w:bookmarkStart w:id="89" w:name="_Toc10813"/>
      <w:bookmarkStart w:id="90" w:name="_Toc33795812"/>
      <w:bookmarkStart w:id="91" w:name="_Toc31681"/>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五</w:t>
      </w:r>
      <w:r>
        <w:rPr>
          <w:rFonts w:hint="eastAsia" w:ascii="仿宋" w:hAnsi="仿宋" w:eastAsia="仿宋" w:cs="仿宋"/>
          <w:color w:val="auto"/>
          <w:sz w:val="32"/>
          <w:szCs w:val="32"/>
          <w:lang w:eastAsia="zh-CN"/>
        </w:rPr>
        <w:t>）成交</w:t>
      </w:r>
      <w:r>
        <w:rPr>
          <w:rFonts w:hint="eastAsia" w:ascii="仿宋" w:hAnsi="仿宋" w:eastAsia="仿宋" w:cs="仿宋"/>
          <w:color w:val="auto"/>
          <w:sz w:val="32"/>
          <w:szCs w:val="32"/>
        </w:rPr>
        <w:t>通知</w:t>
      </w:r>
      <w:bookmarkEnd w:id="88"/>
      <w:bookmarkEnd w:id="89"/>
      <w:bookmarkEnd w:id="90"/>
      <w:bookmarkEnd w:id="91"/>
    </w:p>
    <w:p w14:paraId="4A3D38A4">
      <w:pPr>
        <w:kinsoku/>
        <w:wordWrap/>
        <w:overflowPunct/>
        <w:topLinePunct w:val="0"/>
        <w:autoSpaceDE/>
        <w:autoSpaceDN/>
        <w:bidi w:val="0"/>
        <w:snapToGrid/>
        <w:spacing w:line="520" w:lineRule="exact"/>
        <w:ind w:left="0"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在</w:t>
      </w:r>
      <w:r>
        <w:rPr>
          <w:rFonts w:hint="eastAsia" w:ascii="仿宋" w:hAnsi="仿宋" w:eastAsia="仿宋" w:cs="仿宋"/>
          <w:color w:val="auto"/>
          <w:sz w:val="32"/>
          <w:szCs w:val="32"/>
          <w:lang w:eastAsia="zh-CN"/>
        </w:rPr>
        <w:t>响应有效期</w:t>
      </w:r>
      <w:r>
        <w:rPr>
          <w:rFonts w:hint="eastAsia" w:ascii="仿宋" w:hAnsi="仿宋" w:eastAsia="仿宋" w:cs="仿宋"/>
          <w:color w:val="auto"/>
          <w:sz w:val="32"/>
          <w:szCs w:val="32"/>
        </w:rPr>
        <w:t>内，</w:t>
      </w:r>
      <w:r>
        <w:rPr>
          <w:rFonts w:hint="eastAsia" w:ascii="仿宋" w:hAnsi="仿宋" w:eastAsia="仿宋" w:cs="仿宋"/>
          <w:color w:val="auto"/>
          <w:sz w:val="32"/>
          <w:szCs w:val="32"/>
          <w:lang w:eastAsia="zh-CN"/>
        </w:rPr>
        <w:t>采购人</w:t>
      </w:r>
      <w:r>
        <w:rPr>
          <w:rFonts w:hint="eastAsia" w:ascii="仿宋" w:hAnsi="仿宋" w:eastAsia="仿宋" w:cs="仿宋"/>
          <w:color w:val="auto"/>
          <w:sz w:val="32"/>
          <w:szCs w:val="32"/>
          <w:lang w:val="en-US" w:eastAsia="zh-CN"/>
        </w:rPr>
        <w:t>采购主责部门</w:t>
      </w:r>
      <w:r>
        <w:rPr>
          <w:rFonts w:hint="eastAsia" w:ascii="仿宋" w:hAnsi="仿宋" w:eastAsia="仿宋" w:cs="仿宋"/>
          <w:color w:val="auto"/>
          <w:sz w:val="32"/>
          <w:szCs w:val="32"/>
        </w:rPr>
        <w:t>以书面形式向</w:t>
      </w:r>
      <w:r>
        <w:rPr>
          <w:rFonts w:hint="eastAsia" w:ascii="仿宋" w:hAnsi="仿宋" w:eastAsia="仿宋" w:cs="仿宋"/>
          <w:color w:val="auto"/>
          <w:sz w:val="32"/>
          <w:szCs w:val="32"/>
          <w:lang w:eastAsia="zh-CN"/>
        </w:rPr>
        <w:t>成交</w:t>
      </w:r>
      <w:r>
        <w:rPr>
          <w:rFonts w:hint="eastAsia" w:ascii="仿宋" w:hAnsi="仿宋" w:eastAsia="仿宋" w:cs="仿宋"/>
          <w:color w:val="auto"/>
          <w:sz w:val="32"/>
          <w:szCs w:val="32"/>
        </w:rPr>
        <w:t>人发出</w:t>
      </w:r>
      <w:bookmarkStart w:id="92" w:name="_Toc384308244"/>
      <w:bookmarkStart w:id="93" w:name="_Toc369531550"/>
      <w:bookmarkStart w:id="94" w:name="_Toc300834983"/>
      <w:bookmarkStart w:id="95" w:name="_Toc352691506"/>
      <w:bookmarkStart w:id="96" w:name="_Toc361508619"/>
      <w:bookmarkStart w:id="97" w:name="_Toc5668"/>
      <w:r>
        <w:rPr>
          <w:rFonts w:hint="eastAsia" w:ascii="仿宋" w:hAnsi="仿宋" w:eastAsia="仿宋" w:cs="仿宋"/>
          <w:color w:val="auto"/>
          <w:sz w:val="32"/>
          <w:szCs w:val="32"/>
          <w:lang w:eastAsia="zh-CN"/>
        </w:rPr>
        <w:t>成交</w:t>
      </w:r>
      <w:r>
        <w:rPr>
          <w:rFonts w:hint="eastAsia" w:ascii="仿宋" w:hAnsi="仿宋" w:eastAsia="仿宋" w:cs="仿宋"/>
          <w:color w:val="auto"/>
          <w:sz w:val="32"/>
          <w:szCs w:val="32"/>
        </w:rPr>
        <w:t>通知书，同时将</w:t>
      </w:r>
      <w:bookmarkEnd w:id="92"/>
      <w:bookmarkEnd w:id="93"/>
      <w:bookmarkEnd w:id="94"/>
      <w:bookmarkEnd w:id="95"/>
      <w:bookmarkEnd w:id="96"/>
      <w:bookmarkEnd w:id="97"/>
      <w:r>
        <w:rPr>
          <w:rFonts w:hint="eastAsia" w:ascii="仿宋" w:hAnsi="仿宋" w:eastAsia="仿宋" w:cs="仿宋"/>
          <w:color w:val="auto"/>
          <w:sz w:val="32"/>
          <w:szCs w:val="32"/>
          <w:lang w:eastAsia="zh-CN"/>
        </w:rPr>
        <w:t>成交</w:t>
      </w:r>
      <w:r>
        <w:rPr>
          <w:rFonts w:hint="eastAsia" w:ascii="仿宋" w:hAnsi="仿宋" w:eastAsia="仿宋" w:cs="仿宋"/>
          <w:color w:val="auto"/>
          <w:sz w:val="32"/>
          <w:szCs w:val="32"/>
        </w:rPr>
        <w:t>结果通知未</w:t>
      </w:r>
      <w:r>
        <w:rPr>
          <w:rFonts w:hint="eastAsia" w:ascii="仿宋" w:hAnsi="仿宋" w:eastAsia="仿宋" w:cs="仿宋"/>
          <w:color w:val="auto"/>
          <w:sz w:val="32"/>
          <w:szCs w:val="32"/>
          <w:lang w:eastAsia="zh-CN"/>
        </w:rPr>
        <w:t>成交</w:t>
      </w:r>
      <w:r>
        <w:rPr>
          <w:rFonts w:hint="eastAsia" w:ascii="仿宋" w:hAnsi="仿宋" w:eastAsia="仿宋" w:cs="仿宋"/>
          <w:color w:val="auto"/>
          <w:sz w:val="32"/>
          <w:szCs w:val="32"/>
        </w:rPr>
        <w:t>的</w:t>
      </w:r>
      <w:r>
        <w:rPr>
          <w:rFonts w:hint="eastAsia" w:ascii="仿宋" w:hAnsi="仿宋" w:eastAsia="仿宋" w:cs="仿宋"/>
          <w:color w:val="auto"/>
          <w:sz w:val="32"/>
          <w:szCs w:val="32"/>
          <w:lang w:eastAsia="zh-CN"/>
        </w:rPr>
        <w:t>供应商。</w:t>
      </w:r>
    </w:p>
    <w:p w14:paraId="257F9A73">
      <w:pPr>
        <w:pStyle w:val="4"/>
        <w:kinsoku/>
        <w:wordWrap/>
        <w:overflowPunct/>
        <w:topLinePunct w:val="0"/>
        <w:autoSpaceDE/>
        <w:autoSpaceDN/>
        <w:bidi w:val="0"/>
        <w:snapToGrid/>
        <w:spacing w:before="0" w:after="0" w:line="520" w:lineRule="exact"/>
        <w:ind w:left="0" w:leftChars="0" w:firstLine="320" w:firstLineChars="100"/>
        <w:jc w:val="both"/>
        <w:rPr>
          <w:rFonts w:hint="eastAsia" w:ascii="仿宋" w:hAnsi="仿宋" w:eastAsia="仿宋" w:cs="仿宋"/>
          <w:color w:val="auto"/>
          <w:sz w:val="32"/>
          <w:szCs w:val="32"/>
        </w:rPr>
      </w:pPr>
      <w:bookmarkStart w:id="98" w:name="_Toc4342"/>
      <w:bookmarkStart w:id="99" w:name="_Toc30705"/>
      <w:bookmarkStart w:id="100" w:name="_Toc21613"/>
      <w:bookmarkStart w:id="101" w:name="_Toc33795813"/>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六</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履约担保</w:t>
      </w:r>
      <w:bookmarkEnd w:id="98"/>
      <w:bookmarkEnd w:id="99"/>
      <w:bookmarkEnd w:id="100"/>
      <w:bookmarkEnd w:id="101"/>
    </w:p>
    <w:p w14:paraId="15583AFA">
      <w:pPr>
        <w:kinsoku/>
        <w:wordWrap/>
        <w:overflowPunct/>
        <w:topLinePunct w:val="0"/>
        <w:autoSpaceDE/>
        <w:autoSpaceDN/>
        <w:bidi w:val="0"/>
        <w:snapToGrid/>
        <w:spacing w:line="520" w:lineRule="exact"/>
        <w:ind w:left="0"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1.成交后成交人应提供履约担保，之前所交的50万元响应保证金转为合同履约保证金</w:t>
      </w:r>
      <w:r>
        <w:rPr>
          <w:rFonts w:hint="eastAsia" w:ascii="仿宋" w:hAnsi="仿宋" w:eastAsia="仿宋" w:cs="仿宋"/>
          <w:color w:val="auto"/>
          <w:sz w:val="32"/>
          <w:szCs w:val="32"/>
        </w:rPr>
        <w:t>。</w:t>
      </w:r>
    </w:p>
    <w:p w14:paraId="5D05DE3E">
      <w:pPr>
        <w:kinsoku/>
        <w:wordWrap/>
        <w:overflowPunct/>
        <w:topLinePunct w:val="0"/>
        <w:autoSpaceDE/>
        <w:autoSpaceDN/>
        <w:bidi w:val="0"/>
        <w:snapToGrid/>
        <w:spacing w:line="520" w:lineRule="exact"/>
        <w:ind w:left="0"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2.</w:t>
      </w:r>
      <w:r>
        <w:rPr>
          <w:rFonts w:hint="eastAsia" w:ascii="仿宋" w:hAnsi="仿宋" w:eastAsia="仿宋" w:cs="仿宋"/>
          <w:color w:val="auto"/>
          <w:sz w:val="32"/>
          <w:szCs w:val="32"/>
          <w:lang w:eastAsia="zh-CN"/>
        </w:rPr>
        <w:t>成交</w:t>
      </w:r>
      <w:r>
        <w:rPr>
          <w:rFonts w:hint="eastAsia" w:ascii="仿宋" w:hAnsi="仿宋" w:eastAsia="仿宋" w:cs="仿宋"/>
          <w:color w:val="auto"/>
          <w:sz w:val="32"/>
          <w:szCs w:val="32"/>
        </w:rPr>
        <w:t>人不能按</w:t>
      </w:r>
      <w:r>
        <w:rPr>
          <w:rFonts w:hint="eastAsia" w:ascii="仿宋" w:hAnsi="仿宋" w:eastAsia="仿宋" w:cs="仿宋"/>
          <w:color w:val="auto"/>
          <w:sz w:val="32"/>
          <w:szCs w:val="32"/>
          <w:lang w:val="en-US" w:eastAsia="zh-CN"/>
        </w:rPr>
        <w:t>前述</w:t>
      </w:r>
      <w:r>
        <w:rPr>
          <w:rFonts w:hint="eastAsia" w:ascii="仿宋" w:hAnsi="仿宋" w:eastAsia="仿宋" w:cs="仿宋"/>
          <w:color w:val="auto"/>
          <w:sz w:val="32"/>
          <w:szCs w:val="32"/>
        </w:rPr>
        <w:t>要求提交履约担保的，视为放弃</w:t>
      </w:r>
      <w:r>
        <w:rPr>
          <w:rFonts w:hint="eastAsia" w:ascii="仿宋" w:hAnsi="仿宋" w:eastAsia="仿宋" w:cs="仿宋"/>
          <w:color w:val="auto"/>
          <w:sz w:val="32"/>
          <w:szCs w:val="32"/>
          <w:lang w:eastAsia="zh-CN"/>
        </w:rPr>
        <w:t>成交</w:t>
      </w:r>
      <w:r>
        <w:rPr>
          <w:rFonts w:hint="eastAsia" w:ascii="仿宋" w:hAnsi="仿宋" w:eastAsia="仿宋" w:cs="仿宋"/>
          <w:color w:val="auto"/>
          <w:sz w:val="32"/>
          <w:szCs w:val="32"/>
        </w:rPr>
        <w:t>，其</w:t>
      </w:r>
      <w:r>
        <w:rPr>
          <w:rFonts w:hint="eastAsia" w:ascii="仿宋" w:hAnsi="仿宋" w:eastAsia="仿宋" w:cs="仿宋"/>
          <w:color w:val="auto"/>
          <w:sz w:val="32"/>
          <w:szCs w:val="32"/>
          <w:lang w:eastAsia="zh-CN"/>
        </w:rPr>
        <w:t>响应保证金</w:t>
      </w:r>
      <w:r>
        <w:rPr>
          <w:rFonts w:hint="eastAsia" w:ascii="仿宋" w:hAnsi="仿宋" w:eastAsia="仿宋" w:cs="仿宋"/>
          <w:color w:val="auto"/>
          <w:sz w:val="32"/>
          <w:szCs w:val="32"/>
        </w:rPr>
        <w:t>不予退还，给</w:t>
      </w:r>
      <w:r>
        <w:rPr>
          <w:rFonts w:hint="eastAsia" w:ascii="仿宋" w:hAnsi="仿宋" w:eastAsia="仿宋" w:cs="仿宋"/>
          <w:color w:val="auto"/>
          <w:sz w:val="32"/>
          <w:szCs w:val="32"/>
          <w:lang w:eastAsia="zh-CN"/>
        </w:rPr>
        <w:t>采购人</w:t>
      </w:r>
      <w:r>
        <w:rPr>
          <w:rFonts w:hint="eastAsia" w:ascii="仿宋" w:hAnsi="仿宋" w:eastAsia="仿宋" w:cs="仿宋"/>
          <w:color w:val="auto"/>
          <w:sz w:val="32"/>
          <w:szCs w:val="32"/>
        </w:rPr>
        <w:t>造成的损失超</w:t>
      </w:r>
      <w:r>
        <w:rPr>
          <w:rFonts w:hint="eastAsia" w:ascii="仿宋" w:hAnsi="仿宋" w:eastAsia="仿宋" w:cs="仿宋"/>
          <w:color w:val="auto"/>
          <w:sz w:val="32"/>
          <w:szCs w:val="32"/>
          <w:lang w:val="en-US" w:eastAsia="zh-CN"/>
        </w:rPr>
        <w:t>出</w:t>
      </w:r>
      <w:r>
        <w:rPr>
          <w:rFonts w:hint="eastAsia" w:ascii="仿宋" w:hAnsi="仿宋" w:eastAsia="仿宋" w:cs="仿宋"/>
          <w:color w:val="auto"/>
          <w:sz w:val="32"/>
          <w:szCs w:val="32"/>
          <w:lang w:eastAsia="zh-CN"/>
        </w:rPr>
        <w:t>响应保证金</w:t>
      </w:r>
      <w:r>
        <w:rPr>
          <w:rFonts w:hint="eastAsia" w:ascii="仿宋" w:hAnsi="仿宋" w:eastAsia="仿宋" w:cs="仿宋"/>
          <w:color w:val="auto"/>
          <w:sz w:val="32"/>
          <w:szCs w:val="32"/>
        </w:rPr>
        <w:t>数额的，</w:t>
      </w:r>
      <w:r>
        <w:rPr>
          <w:rFonts w:hint="eastAsia" w:ascii="仿宋" w:hAnsi="仿宋" w:eastAsia="仿宋" w:cs="仿宋"/>
          <w:color w:val="auto"/>
          <w:sz w:val="32"/>
          <w:szCs w:val="32"/>
          <w:lang w:eastAsia="zh-CN"/>
        </w:rPr>
        <w:t>成交</w:t>
      </w:r>
      <w:r>
        <w:rPr>
          <w:rFonts w:hint="eastAsia" w:ascii="仿宋" w:hAnsi="仿宋" w:eastAsia="仿宋" w:cs="仿宋"/>
          <w:color w:val="auto"/>
          <w:sz w:val="32"/>
          <w:szCs w:val="32"/>
        </w:rPr>
        <w:t>人还应当对超</w:t>
      </w:r>
      <w:r>
        <w:rPr>
          <w:rFonts w:hint="eastAsia" w:ascii="仿宋" w:hAnsi="仿宋" w:eastAsia="仿宋" w:cs="仿宋"/>
          <w:color w:val="auto"/>
          <w:sz w:val="32"/>
          <w:szCs w:val="32"/>
          <w:lang w:val="en-US" w:eastAsia="zh-CN"/>
        </w:rPr>
        <w:t>出</w:t>
      </w:r>
      <w:r>
        <w:rPr>
          <w:rFonts w:hint="eastAsia" w:ascii="仿宋" w:hAnsi="仿宋" w:eastAsia="仿宋" w:cs="仿宋"/>
          <w:color w:val="auto"/>
          <w:sz w:val="32"/>
          <w:szCs w:val="32"/>
        </w:rPr>
        <w:t>部分予以赔偿。</w:t>
      </w:r>
    </w:p>
    <w:p w14:paraId="356010E0">
      <w:pPr>
        <w:pStyle w:val="4"/>
        <w:kinsoku/>
        <w:wordWrap/>
        <w:overflowPunct/>
        <w:topLinePunct w:val="0"/>
        <w:autoSpaceDE/>
        <w:autoSpaceDN/>
        <w:bidi w:val="0"/>
        <w:snapToGrid/>
        <w:spacing w:before="0" w:after="0" w:line="520" w:lineRule="exact"/>
        <w:ind w:left="0" w:leftChars="0" w:firstLine="320" w:firstLineChars="100"/>
        <w:jc w:val="both"/>
        <w:rPr>
          <w:rFonts w:hint="eastAsia" w:ascii="仿宋" w:hAnsi="仿宋" w:eastAsia="仿宋" w:cs="仿宋"/>
          <w:color w:val="auto"/>
          <w:sz w:val="32"/>
          <w:szCs w:val="32"/>
        </w:rPr>
      </w:pPr>
      <w:bookmarkStart w:id="102" w:name="_Toc14362"/>
      <w:bookmarkStart w:id="103" w:name="_Toc33795814"/>
      <w:bookmarkStart w:id="104" w:name="_Toc3671"/>
      <w:bookmarkStart w:id="105" w:name="_Toc11183"/>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七</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签订合同</w:t>
      </w:r>
      <w:bookmarkEnd w:id="102"/>
      <w:bookmarkEnd w:id="103"/>
      <w:bookmarkEnd w:id="104"/>
      <w:bookmarkEnd w:id="105"/>
    </w:p>
    <w:p w14:paraId="11C6F7AB">
      <w:pPr>
        <w:kinsoku/>
        <w:wordWrap/>
        <w:overflowPunct/>
        <w:topLinePunct w:val="0"/>
        <w:autoSpaceDE/>
        <w:autoSpaceDN/>
        <w:bidi w:val="0"/>
        <w:snapToGrid/>
        <w:spacing w:line="520" w:lineRule="exact"/>
        <w:ind w:left="0"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1.</w:t>
      </w:r>
      <w:r>
        <w:rPr>
          <w:rFonts w:hint="eastAsia" w:ascii="仿宋" w:hAnsi="仿宋" w:eastAsia="仿宋" w:cs="仿宋"/>
          <w:color w:val="auto"/>
          <w:sz w:val="32"/>
          <w:szCs w:val="32"/>
          <w:lang w:eastAsia="zh-CN"/>
        </w:rPr>
        <w:t>采购人</w:t>
      </w:r>
      <w:r>
        <w:rPr>
          <w:rFonts w:hint="eastAsia" w:ascii="仿宋" w:hAnsi="仿宋" w:eastAsia="仿宋" w:cs="仿宋"/>
          <w:color w:val="auto"/>
          <w:sz w:val="32"/>
          <w:szCs w:val="32"/>
        </w:rPr>
        <w:t>和</w:t>
      </w:r>
      <w:r>
        <w:rPr>
          <w:rFonts w:hint="eastAsia" w:ascii="仿宋" w:hAnsi="仿宋" w:eastAsia="仿宋" w:cs="仿宋"/>
          <w:color w:val="auto"/>
          <w:sz w:val="32"/>
          <w:szCs w:val="32"/>
          <w:lang w:eastAsia="zh-CN"/>
        </w:rPr>
        <w:t>成交</w:t>
      </w:r>
      <w:r>
        <w:rPr>
          <w:rFonts w:hint="eastAsia" w:ascii="仿宋" w:hAnsi="仿宋" w:eastAsia="仿宋" w:cs="仿宋"/>
          <w:color w:val="auto"/>
          <w:sz w:val="32"/>
          <w:szCs w:val="32"/>
          <w:lang w:val="en-US" w:eastAsia="zh-CN"/>
        </w:rPr>
        <w:t>供应商</w:t>
      </w:r>
      <w:r>
        <w:rPr>
          <w:rFonts w:hint="eastAsia" w:ascii="仿宋" w:hAnsi="仿宋" w:eastAsia="仿宋" w:cs="仿宋"/>
          <w:color w:val="auto"/>
          <w:sz w:val="32"/>
          <w:szCs w:val="32"/>
        </w:rPr>
        <w:t>应当在</w:t>
      </w:r>
      <w:r>
        <w:rPr>
          <w:rFonts w:hint="eastAsia" w:ascii="仿宋" w:hAnsi="仿宋" w:eastAsia="仿宋" w:cs="仿宋"/>
          <w:color w:val="auto"/>
          <w:sz w:val="32"/>
          <w:szCs w:val="32"/>
          <w:lang w:eastAsia="zh-CN"/>
        </w:rPr>
        <w:t>响应有效期</w:t>
      </w:r>
      <w:r>
        <w:rPr>
          <w:rFonts w:hint="eastAsia" w:ascii="仿宋" w:hAnsi="仿宋" w:eastAsia="仿宋" w:cs="仿宋"/>
          <w:color w:val="auto"/>
          <w:sz w:val="32"/>
          <w:szCs w:val="32"/>
        </w:rPr>
        <w:t>内，且在自</w:t>
      </w:r>
      <w:r>
        <w:rPr>
          <w:rFonts w:hint="eastAsia" w:ascii="仿宋" w:hAnsi="仿宋" w:eastAsia="仿宋" w:cs="仿宋"/>
          <w:color w:val="auto"/>
          <w:sz w:val="32"/>
          <w:szCs w:val="32"/>
          <w:lang w:eastAsia="zh-CN"/>
        </w:rPr>
        <w:t>成交</w:t>
      </w:r>
      <w:r>
        <w:rPr>
          <w:rFonts w:hint="eastAsia" w:ascii="仿宋" w:hAnsi="仿宋" w:eastAsia="仿宋" w:cs="仿宋"/>
          <w:color w:val="auto"/>
          <w:sz w:val="32"/>
          <w:szCs w:val="32"/>
        </w:rPr>
        <w:t>通知书发出之日起</w:t>
      </w:r>
      <w:bookmarkStart w:id="106" w:name="_Toc384308247"/>
      <w:bookmarkStart w:id="107" w:name="_Toc247513988"/>
      <w:bookmarkStart w:id="108" w:name="_Toc300834986"/>
      <w:bookmarkStart w:id="109" w:name="_Toc4656"/>
      <w:bookmarkStart w:id="110" w:name="_Toc152045564"/>
      <w:bookmarkStart w:id="111" w:name="_Toc144974532"/>
      <w:bookmarkStart w:id="112" w:name="_Toc369531553"/>
      <w:bookmarkStart w:id="113" w:name="_Toc247527589"/>
      <w:bookmarkStart w:id="114" w:name="_Toc152042340"/>
      <w:bookmarkStart w:id="115" w:name="_Toc361508622"/>
      <w:bookmarkStart w:id="116" w:name="_Toc352691509"/>
      <w:r>
        <w:rPr>
          <w:rFonts w:hint="eastAsia" w:ascii="仿宋" w:hAnsi="仿宋" w:eastAsia="仿宋" w:cs="仿宋"/>
          <w:color w:val="auto"/>
          <w:sz w:val="32"/>
          <w:szCs w:val="32"/>
          <w:lang w:val="en-US" w:eastAsia="zh-CN"/>
        </w:rPr>
        <w:t>2</w:t>
      </w:r>
      <w:r>
        <w:rPr>
          <w:rFonts w:hint="eastAsia" w:ascii="仿宋" w:hAnsi="仿宋" w:eastAsia="仿宋" w:cs="仿宋"/>
          <w:color w:val="auto"/>
          <w:sz w:val="32"/>
          <w:szCs w:val="32"/>
        </w:rPr>
        <w:t>日内，根据</w:t>
      </w:r>
      <w:bookmarkEnd w:id="106"/>
      <w:bookmarkEnd w:id="107"/>
      <w:bookmarkEnd w:id="108"/>
      <w:bookmarkEnd w:id="109"/>
      <w:bookmarkEnd w:id="110"/>
      <w:bookmarkEnd w:id="111"/>
      <w:bookmarkEnd w:id="112"/>
      <w:bookmarkEnd w:id="113"/>
      <w:bookmarkEnd w:id="114"/>
      <w:bookmarkEnd w:id="115"/>
      <w:bookmarkEnd w:id="116"/>
      <w:r>
        <w:rPr>
          <w:rFonts w:hint="eastAsia" w:ascii="仿宋" w:hAnsi="仿宋" w:eastAsia="仿宋" w:cs="仿宋"/>
          <w:color w:val="auto"/>
          <w:sz w:val="32"/>
          <w:szCs w:val="32"/>
          <w:lang w:eastAsia="zh-CN"/>
        </w:rPr>
        <w:t>询比采购文件</w:t>
      </w:r>
      <w:r>
        <w:rPr>
          <w:rFonts w:hint="eastAsia" w:ascii="仿宋" w:hAnsi="仿宋" w:eastAsia="仿宋" w:cs="仿宋"/>
          <w:color w:val="auto"/>
          <w:sz w:val="32"/>
          <w:szCs w:val="32"/>
        </w:rPr>
        <w:t>和</w:t>
      </w:r>
      <w:r>
        <w:rPr>
          <w:rFonts w:hint="eastAsia" w:ascii="仿宋" w:hAnsi="仿宋" w:eastAsia="仿宋" w:cs="仿宋"/>
          <w:color w:val="auto"/>
          <w:sz w:val="32"/>
          <w:szCs w:val="32"/>
          <w:lang w:eastAsia="zh-CN"/>
        </w:rPr>
        <w:t>成交</w:t>
      </w:r>
      <w:r>
        <w:rPr>
          <w:rFonts w:hint="eastAsia" w:ascii="仿宋" w:hAnsi="仿宋" w:eastAsia="仿宋" w:cs="仿宋"/>
          <w:color w:val="auto"/>
          <w:sz w:val="32"/>
          <w:szCs w:val="32"/>
        </w:rPr>
        <w:t>人的</w:t>
      </w:r>
      <w:r>
        <w:rPr>
          <w:rFonts w:hint="eastAsia" w:ascii="仿宋" w:hAnsi="仿宋" w:eastAsia="仿宋" w:cs="仿宋"/>
          <w:color w:val="auto"/>
          <w:sz w:val="32"/>
          <w:szCs w:val="32"/>
          <w:lang w:eastAsia="zh-CN"/>
        </w:rPr>
        <w:t>响应文件</w:t>
      </w:r>
      <w:r>
        <w:rPr>
          <w:rFonts w:hint="eastAsia" w:ascii="仿宋" w:hAnsi="仿宋" w:eastAsia="仿宋" w:cs="仿宋"/>
          <w:color w:val="auto"/>
          <w:sz w:val="32"/>
          <w:szCs w:val="32"/>
        </w:rPr>
        <w:t>订立书面合同。</w:t>
      </w:r>
      <w:r>
        <w:rPr>
          <w:rFonts w:hint="eastAsia" w:ascii="仿宋" w:hAnsi="仿宋" w:eastAsia="仿宋" w:cs="仿宋"/>
          <w:color w:val="auto"/>
          <w:sz w:val="32"/>
          <w:szCs w:val="32"/>
          <w:lang w:eastAsia="zh-CN"/>
        </w:rPr>
        <w:t>成交</w:t>
      </w:r>
      <w:r>
        <w:rPr>
          <w:rFonts w:hint="eastAsia" w:ascii="仿宋" w:hAnsi="仿宋" w:eastAsia="仿宋" w:cs="仿宋"/>
          <w:color w:val="auto"/>
          <w:sz w:val="32"/>
          <w:szCs w:val="32"/>
        </w:rPr>
        <w:t>人无正</w:t>
      </w:r>
      <w:bookmarkStart w:id="117" w:name="_Toc18247"/>
      <w:bookmarkStart w:id="118" w:name="_Toc300834987"/>
      <w:bookmarkStart w:id="119" w:name="_Toc361508623"/>
      <w:bookmarkStart w:id="120" w:name="_Toc144974533"/>
      <w:bookmarkStart w:id="121" w:name="_Toc384308248"/>
      <w:bookmarkStart w:id="122" w:name="_Toc369531554"/>
      <w:bookmarkStart w:id="123" w:name="_Toc352691510"/>
      <w:bookmarkStart w:id="124" w:name="_Toc247527590"/>
      <w:bookmarkStart w:id="125" w:name="_Toc152045565"/>
      <w:bookmarkStart w:id="126" w:name="_Toc247513989"/>
      <w:bookmarkStart w:id="127" w:name="_Toc152042341"/>
      <w:r>
        <w:rPr>
          <w:rFonts w:hint="eastAsia" w:ascii="仿宋" w:hAnsi="仿宋" w:eastAsia="仿宋" w:cs="仿宋"/>
          <w:color w:val="auto"/>
          <w:sz w:val="32"/>
          <w:szCs w:val="32"/>
        </w:rPr>
        <w:t>当理由拒签合</w:t>
      </w:r>
      <w:bookmarkEnd w:id="117"/>
      <w:bookmarkEnd w:id="118"/>
      <w:bookmarkEnd w:id="119"/>
      <w:bookmarkEnd w:id="120"/>
      <w:bookmarkEnd w:id="121"/>
      <w:bookmarkEnd w:id="122"/>
      <w:bookmarkEnd w:id="123"/>
      <w:bookmarkEnd w:id="124"/>
      <w:bookmarkEnd w:id="125"/>
      <w:bookmarkEnd w:id="126"/>
      <w:bookmarkEnd w:id="127"/>
      <w:r>
        <w:rPr>
          <w:rFonts w:hint="eastAsia" w:ascii="仿宋" w:hAnsi="仿宋" w:eastAsia="仿宋" w:cs="仿宋"/>
          <w:color w:val="auto"/>
          <w:sz w:val="32"/>
          <w:szCs w:val="32"/>
        </w:rPr>
        <w:t>同，或者提出其他附加条件的，</w:t>
      </w:r>
      <w:r>
        <w:rPr>
          <w:rFonts w:hint="eastAsia" w:ascii="仿宋" w:hAnsi="仿宋" w:eastAsia="仿宋" w:cs="仿宋"/>
          <w:color w:val="auto"/>
          <w:sz w:val="32"/>
          <w:szCs w:val="32"/>
          <w:lang w:eastAsia="zh-CN"/>
        </w:rPr>
        <w:t>采购人</w:t>
      </w:r>
      <w:r>
        <w:rPr>
          <w:rFonts w:hint="eastAsia" w:ascii="仿宋" w:hAnsi="仿宋" w:eastAsia="仿宋" w:cs="仿宋"/>
          <w:color w:val="auto"/>
          <w:sz w:val="32"/>
          <w:szCs w:val="32"/>
        </w:rPr>
        <w:t>有权取消其</w:t>
      </w:r>
      <w:r>
        <w:rPr>
          <w:rFonts w:hint="eastAsia" w:ascii="仿宋" w:hAnsi="仿宋" w:eastAsia="仿宋" w:cs="仿宋"/>
          <w:color w:val="auto"/>
          <w:sz w:val="32"/>
          <w:szCs w:val="32"/>
          <w:lang w:eastAsia="zh-CN"/>
        </w:rPr>
        <w:t>成交</w:t>
      </w:r>
      <w:r>
        <w:rPr>
          <w:rFonts w:hint="eastAsia" w:ascii="仿宋" w:hAnsi="仿宋" w:eastAsia="仿宋" w:cs="仿宋"/>
          <w:color w:val="auto"/>
          <w:sz w:val="32"/>
          <w:szCs w:val="32"/>
        </w:rPr>
        <w:t>资格，其</w:t>
      </w:r>
      <w:r>
        <w:rPr>
          <w:rFonts w:hint="eastAsia" w:ascii="仿宋" w:hAnsi="仿宋" w:eastAsia="仿宋" w:cs="仿宋"/>
          <w:color w:val="auto"/>
          <w:sz w:val="32"/>
          <w:szCs w:val="32"/>
          <w:lang w:eastAsia="zh-CN"/>
        </w:rPr>
        <w:t>响应保证金</w:t>
      </w:r>
      <w:r>
        <w:rPr>
          <w:rFonts w:hint="eastAsia" w:ascii="仿宋" w:hAnsi="仿宋" w:eastAsia="仿宋" w:cs="仿宋"/>
          <w:color w:val="auto"/>
          <w:sz w:val="32"/>
          <w:szCs w:val="32"/>
        </w:rPr>
        <w:t>不予退还；给</w:t>
      </w:r>
      <w:r>
        <w:rPr>
          <w:rFonts w:hint="eastAsia" w:ascii="仿宋" w:hAnsi="仿宋" w:eastAsia="仿宋" w:cs="仿宋"/>
          <w:color w:val="auto"/>
          <w:sz w:val="32"/>
          <w:szCs w:val="32"/>
          <w:lang w:eastAsia="zh-CN"/>
        </w:rPr>
        <w:t>采购人</w:t>
      </w:r>
      <w:r>
        <w:rPr>
          <w:rFonts w:hint="eastAsia" w:ascii="仿宋" w:hAnsi="仿宋" w:eastAsia="仿宋" w:cs="仿宋"/>
          <w:color w:val="auto"/>
          <w:sz w:val="32"/>
          <w:szCs w:val="32"/>
        </w:rPr>
        <w:t>造成的损失超</w:t>
      </w:r>
      <w:r>
        <w:rPr>
          <w:rFonts w:hint="eastAsia" w:ascii="仿宋" w:hAnsi="仿宋" w:eastAsia="仿宋" w:cs="仿宋"/>
          <w:color w:val="auto"/>
          <w:sz w:val="32"/>
          <w:szCs w:val="32"/>
          <w:lang w:val="en-US" w:eastAsia="zh-CN"/>
        </w:rPr>
        <w:t>出</w:t>
      </w:r>
      <w:r>
        <w:rPr>
          <w:rFonts w:hint="eastAsia" w:ascii="仿宋" w:hAnsi="仿宋" w:eastAsia="仿宋" w:cs="仿宋"/>
          <w:color w:val="auto"/>
          <w:sz w:val="32"/>
          <w:szCs w:val="32"/>
          <w:lang w:eastAsia="zh-CN"/>
        </w:rPr>
        <w:t>响应保证金</w:t>
      </w:r>
      <w:r>
        <w:rPr>
          <w:rFonts w:hint="eastAsia" w:ascii="仿宋" w:hAnsi="仿宋" w:eastAsia="仿宋" w:cs="仿宋"/>
          <w:color w:val="auto"/>
          <w:sz w:val="32"/>
          <w:szCs w:val="32"/>
        </w:rPr>
        <w:t>数额的，</w:t>
      </w:r>
      <w:r>
        <w:rPr>
          <w:rFonts w:hint="eastAsia" w:ascii="仿宋" w:hAnsi="仿宋" w:eastAsia="仿宋" w:cs="仿宋"/>
          <w:color w:val="auto"/>
          <w:sz w:val="32"/>
          <w:szCs w:val="32"/>
          <w:lang w:eastAsia="zh-CN"/>
        </w:rPr>
        <w:t>成交</w:t>
      </w:r>
      <w:r>
        <w:rPr>
          <w:rFonts w:hint="eastAsia" w:ascii="仿宋" w:hAnsi="仿宋" w:eastAsia="仿宋" w:cs="仿宋"/>
          <w:color w:val="auto"/>
          <w:sz w:val="32"/>
          <w:szCs w:val="32"/>
          <w:lang w:val="en-US" w:eastAsia="zh-CN"/>
        </w:rPr>
        <w:t>供应商</w:t>
      </w:r>
      <w:r>
        <w:rPr>
          <w:rFonts w:hint="eastAsia" w:ascii="仿宋" w:hAnsi="仿宋" w:eastAsia="仿宋" w:cs="仿宋"/>
          <w:color w:val="auto"/>
          <w:sz w:val="32"/>
          <w:szCs w:val="32"/>
        </w:rPr>
        <w:t>还应当对超</w:t>
      </w:r>
      <w:r>
        <w:rPr>
          <w:rFonts w:hint="eastAsia" w:ascii="仿宋" w:hAnsi="仿宋" w:eastAsia="仿宋" w:cs="仿宋"/>
          <w:color w:val="auto"/>
          <w:sz w:val="32"/>
          <w:szCs w:val="32"/>
          <w:lang w:val="en-US" w:eastAsia="zh-CN"/>
        </w:rPr>
        <w:t>出</w:t>
      </w:r>
      <w:r>
        <w:rPr>
          <w:rFonts w:hint="eastAsia" w:ascii="仿宋" w:hAnsi="仿宋" w:eastAsia="仿宋" w:cs="仿宋"/>
          <w:color w:val="auto"/>
          <w:sz w:val="32"/>
          <w:szCs w:val="32"/>
        </w:rPr>
        <w:t>部分予以赔偿。</w:t>
      </w:r>
    </w:p>
    <w:p w14:paraId="5878CCD8">
      <w:pPr>
        <w:kinsoku/>
        <w:wordWrap/>
        <w:overflowPunct/>
        <w:topLinePunct w:val="0"/>
        <w:autoSpaceDE/>
        <w:autoSpaceDN/>
        <w:bidi w:val="0"/>
        <w:snapToGrid/>
        <w:spacing w:line="520" w:lineRule="exact"/>
        <w:ind w:left="0" w:firstLine="640" w:firstLineChars="200"/>
        <w:jc w:val="both"/>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w:t>
      </w:r>
      <w:r>
        <w:rPr>
          <w:rFonts w:hint="eastAsia" w:ascii="仿宋" w:hAnsi="仿宋" w:eastAsia="仿宋" w:cs="仿宋"/>
          <w:color w:val="auto"/>
          <w:sz w:val="32"/>
          <w:szCs w:val="32"/>
        </w:rPr>
        <w:t>发出</w:t>
      </w:r>
      <w:r>
        <w:rPr>
          <w:rFonts w:hint="eastAsia" w:ascii="仿宋" w:hAnsi="仿宋" w:eastAsia="仿宋" w:cs="仿宋"/>
          <w:color w:val="auto"/>
          <w:sz w:val="32"/>
          <w:szCs w:val="32"/>
          <w:lang w:eastAsia="zh-CN"/>
        </w:rPr>
        <w:t>成交</w:t>
      </w:r>
      <w:r>
        <w:rPr>
          <w:rFonts w:hint="eastAsia" w:ascii="仿宋" w:hAnsi="仿宋" w:eastAsia="仿宋" w:cs="仿宋"/>
          <w:color w:val="auto"/>
          <w:sz w:val="32"/>
          <w:szCs w:val="32"/>
        </w:rPr>
        <w:t>通知书后，</w:t>
      </w:r>
      <w:r>
        <w:rPr>
          <w:rFonts w:hint="eastAsia" w:ascii="仿宋" w:hAnsi="仿宋" w:eastAsia="仿宋" w:cs="仿宋"/>
          <w:color w:val="auto"/>
          <w:sz w:val="32"/>
          <w:szCs w:val="32"/>
          <w:lang w:eastAsia="zh-CN"/>
        </w:rPr>
        <w:t>采购人</w:t>
      </w:r>
      <w:r>
        <w:rPr>
          <w:rFonts w:hint="eastAsia" w:ascii="仿宋" w:hAnsi="仿宋" w:eastAsia="仿宋" w:cs="仿宋"/>
          <w:color w:val="auto"/>
          <w:sz w:val="32"/>
          <w:szCs w:val="32"/>
        </w:rPr>
        <w:t>无正当理由拒签合同的，或者提出其他附加条件的，</w:t>
      </w:r>
      <w:r>
        <w:rPr>
          <w:rFonts w:hint="eastAsia" w:ascii="仿宋" w:hAnsi="仿宋" w:eastAsia="仿宋" w:cs="仿宋"/>
          <w:color w:val="auto"/>
          <w:sz w:val="32"/>
          <w:szCs w:val="32"/>
          <w:lang w:eastAsia="zh-CN"/>
        </w:rPr>
        <w:t>采购人</w:t>
      </w:r>
      <w:r>
        <w:rPr>
          <w:rFonts w:hint="eastAsia" w:ascii="仿宋" w:hAnsi="仿宋" w:eastAsia="仿宋" w:cs="仿宋"/>
          <w:color w:val="auto"/>
          <w:sz w:val="32"/>
          <w:szCs w:val="32"/>
        </w:rPr>
        <w:t>向</w:t>
      </w:r>
      <w:r>
        <w:rPr>
          <w:rFonts w:hint="eastAsia" w:ascii="仿宋" w:hAnsi="仿宋" w:eastAsia="仿宋" w:cs="仿宋"/>
          <w:color w:val="auto"/>
          <w:sz w:val="32"/>
          <w:szCs w:val="32"/>
          <w:lang w:eastAsia="zh-CN"/>
        </w:rPr>
        <w:t>成交</w:t>
      </w:r>
      <w:r>
        <w:rPr>
          <w:rFonts w:hint="eastAsia" w:ascii="仿宋" w:hAnsi="仿宋" w:eastAsia="仿宋" w:cs="仿宋"/>
          <w:color w:val="auto"/>
          <w:sz w:val="32"/>
          <w:szCs w:val="32"/>
        </w:rPr>
        <w:t>人退还</w:t>
      </w:r>
      <w:r>
        <w:rPr>
          <w:rFonts w:hint="eastAsia" w:ascii="仿宋" w:hAnsi="仿宋" w:eastAsia="仿宋" w:cs="仿宋"/>
          <w:color w:val="auto"/>
          <w:sz w:val="32"/>
          <w:szCs w:val="32"/>
          <w:lang w:eastAsia="zh-CN"/>
        </w:rPr>
        <w:t>响应保证金</w:t>
      </w:r>
      <w:r>
        <w:rPr>
          <w:rFonts w:hint="eastAsia" w:ascii="仿宋" w:hAnsi="仿宋" w:eastAsia="仿宋" w:cs="仿宋"/>
          <w:color w:val="auto"/>
          <w:sz w:val="32"/>
          <w:szCs w:val="32"/>
        </w:rPr>
        <w:t>；给</w:t>
      </w:r>
      <w:r>
        <w:rPr>
          <w:rFonts w:hint="eastAsia" w:ascii="仿宋" w:hAnsi="仿宋" w:eastAsia="仿宋" w:cs="仿宋"/>
          <w:color w:val="auto"/>
          <w:sz w:val="32"/>
          <w:szCs w:val="32"/>
          <w:lang w:eastAsia="zh-CN"/>
        </w:rPr>
        <w:t>成交</w:t>
      </w:r>
      <w:r>
        <w:rPr>
          <w:rFonts w:hint="eastAsia" w:ascii="仿宋" w:hAnsi="仿宋" w:eastAsia="仿宋" w:cs="仿宋"/>
          <w:color w:val="auto"/>
          <w:sz w:val="32"/>
          <w:szCs w:val="32"/>
        </w:rPr>
        <w:t>人造成损失的，还应当赔偿损失。</w:t>
      </w:r>
      <w:bookmarkStart w:id="128" w:name="_Toc361508627"/>
      <w:bookmarkStart w:id="129" w:name="_Toc24067"/>
      <w:bookmarkStart w:id="130" w:name="_Toc384308252"/>
      <w:bookmarkStart w:id="131" w:name="_Toc300834991"/>
      <w:bookmarkStart w:id="132" w:name="_Toc144974536"/>
      <w:bookmarkStart w:id="133" w:name="_Toc152042344"/>
      <w:bookmarkStart w:id="134" w:name="_Toc247527593"/>
      <w:bookmarkStart w:id="135" w:name="_Toc247513992"/>
      <w:bookmarkStart w:id="136" w:name="_Toc152045568"/>
    </w:p>
    <w:p w14:paraId="6517F8D3">
      <w:pPr>
        <w:kinsoku/>
        <w:wordWrap/>
        <w:overflowPunct/>
        <w:topLinePunct w:val="0"/>
        <w:autoSpaceDE/>
        <w:autoSpaceDN/>
        <w:bidi w:val="0"/>
        <w:snapToGrid/>
        <w:spacing w:line="520" w:lineRule="exact"/>
        <w:ind w:left="0" w:firstLine="640" w:firstLineChars="200"/>
        <w:jc w:val="both"/>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代理合同签订后，成交方违反合同的，应向采购方支付合同总额20%的违约金，由此给采购方造成经济损失的，成交方还应赔偿采购方实际损失，成交方承担的违约金及损失，采购方可直接从成交方履约保证金中扣收，不足部分从应付费用或其它款项中扣收，采购方继续要求履行合同的，报价方应继续履行。</w:t>
      </w:r>
    </w:p>
    <w:bookmarkEnd w:id="128"/>
    <w:bookmarkEnd w:id="129"/>
    <w:bookmarkEnd w:id="130"/>
    <w:p w14:paraId="47F12E44">
      <w:pPr>
        <w:pStyle w:val="3"/>
        <w:kinsoku/>
        <w:wordWrap/>
        <w:overflowPunct/>
        <w:topLinePunct w:val="0"/>
        <w:autoSpaceDE/>
        <w:autoSpaceDN/>
        <w:bidi w:val="0"/>
        <w:snapToGrid/>
        <w:spacing w:before="0" w:after="0" w:line="520" w:lineRule="exact"/>
        <w:ind w:left="0" w:firstLine="643" w:firstLineChars="200"/>
        <w:jc w:val="both"/>
        <w:rPr>
          <w:rFonts w:hint="eastAsia" w:ascii="仿宋" w:hAnsi="仿宋" w:eastAsia="仿宋" w:cs="仿宋"/>
          <w:color w:val="auto"/>
          <w:sz w:val="32"/>
          <w:szCs w:val="32"/>
        </w:rPr>
      </w:pPr>
      <w:bookmarkStart w:id="137" w:name="_Toc33795815"/>
      <w:bookmarkStart w:id="138" w:name="_Toc14752"/>
      <w:bookmarkStart w:id="139" w:name="_Toc25347"/>
      <w:r>
        <w:rPr>
          <w:rFonts w:hint="eastAsia" w:ascii="仿宋" w:hAnsi="仿宋" w:eastAsia="仿宋" w:cs="仿宋"/>
          <w:color w:val="auto"/>
          <w:sz w:val="32"/>
          <w:szCs w:val="32"/>
          <w:lang w:val="en-US" w:eastAsia="zh-CN"/>
        </w:rPr>
        <w:t>七、</w:t>
      </w:r>
      <w:r>
        <w:rPr>
          <w:rFonts w:hint="eastAsia" w:ascii="仿宋" w:hAnsi="仿宋" w:eastAsia="仿宋" w:cs="仿宋"/>
          <w:color w:val="auto"/>
          <w:sz w:val="32"/>
          <w:szCs w:val="32"/>
        </w:rPr>
        <w:t>纪律和监督</w:t>
      </w:r>
      <w:bookmarkEnd w:id="137"/>
      <w:bookmarkEnd w:id="138"/>
      <w:bookmarkEnd w:id="139"/>
    </w:p>
    <w:p w14:paraId="603843BD">
      <w:pPr>
        <w:kinsoku/>
        <w:wordWrap/>
        <w:overflowPunct/>
        <w:topLinePunct w:val="0"/>
        <w:autoSpaceDE/>
        <w:autoSpaceDN/>
        <w:bidi w:val="0"/>
        <w:snapToGrid/>
        <w:spacing w:line="520" w:lineRule="exact"/>
        <w:ind w:left="0"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一</w:t>
      </w:r>
      <w:r>
        <w:rPr>
          <w:rFonts w:hint="eastAsia" w:ascii="仿宋" w:hAnsi="仿宋" w:eastAsia="仿宋" w:cs="仿宋"/>
          <w:color w:val="auto"/>
          <w:sz w:val="32"/>
          <w:szCs w:val="32"/>
          <w:lang w:eastAsia="zh-CN"/>
        </w:rPr>
        <w:t>）供应商</w:t>
      </w:r>
      <w:r>
        <w:rPr>
          <w:rFonts w:hint="eastAsia" w:ascii="仿宋" w:hAnsi="仿宋" w:eastAsia="仿宋" w:cs="仿宋"/>
          <w:color w:val="auto"/>
          <w:sz w:val="32"/>
          <w:szCs w:val="32"/>
        </w:rPr>
        <w:t>不得相互串通</w:t>
      </w:r>
      <w:r>
        <w:rPr>
          <w:rFonts w:hint="eastAsia" w:ascii="仿宋" w:hAnsi="仿宋" w:eastAsia="仿宋" w:cs="仿宋"/>
          <w:color w:val="auto"/>
          <w:sz w:val="32"/>
          <w:szCs w:val="32"/>
          <w:lang w:val="en-US" w:eastAsia="zh-CN"/>
        </w:rPr>
        <w:t>投标</w:t>
      </w:r>
      <w:r>
        <w:rPr>
          <w:rFonts w:hint="eastAsia" w:ascii="仿宋" w:hAnsi="仿宋" w:eastAsia="仿宋" w:cs="仿宋"/>
          <w:color w:val="auto"/>
          <w:sz w:val="32"/>
          <w:szCs w:val="32"/>
        </w:rPr>
        <w:t>或者与</w:t>
      </w:r>
      <w:r>
        <w:rPr>
          <w:rFonts w:hint="eastAsia" w:ascii="仿宋" w:hAnsi="仿宋" w:eastAsia="仿宋" w:cs="仿宋"/>
          <w:color w:val="auto"/>
          <w:sz w:val="32"/>
          <w:szCs w:val="32"/>
          <w:lang w:eastAsia="zh-CN"/>
        </w:rPr>
        <w:t>采购人</w:t>
      </w:r>
      <w:r>
        <w:rPr>
          <w:rFonts w:hint="eastAsia" w:ascii="仿宋" w:hAnsi="仿宋" w:eastAsia="仿宋" w:cs="仿宋"/>
          <w:color w:val="auto"/>
          <w:sz w:val="32"/>
          <w:szCs w:val="32"/>
        </w:rPr>
        <w:t>串通</w:t>
      </w:r>
      <w:r>
        <w:rPr>
          <w:rFonts w:hint="eastAsia" w:ascii="仿宋" w:hAnsi="仿宋" w:eastAsia="仿宋" w:cs="仿宋"/>
          <w:color w:val="auto"/>
          <w:sz w:val="32"/>
          <w:szCs w:val="32"/>
          <w:lang w:eastAsia="zh-CN"/>
        </w:rPr>
        <w:t>投标</w:t>
      </w:r>
      <w:r>
        <w:rPr>
          <w:rFonts w:hint="eastAsia" w:ascii="仿宋" w:hAnsi="仿宋" w:eastAsia="仿宋" w:cs="仿宋"/>
          <w:color w:val="auto"/>
          <w:sz w:val="32"/>
          <w:szCs w:val="32"/>
        </w:rPr>
        <w:t>，不得向</w:t>
      </w:r>
      <w:r>
        <w:rPr>
          <w:rFonts w:hint="eastAsia" w:ascii="仿宋" w:hAnsi="仿宋" w:eastAsia="仿宋" w:cs="仿宋"/>
          <w:color w:val="auto"/>
          <w:sz w:val="32"/>
          <w:szCs w:val="32"/>
          <w:lang w:eastAsia="zh-CN"/>
        </w:rPr>
        <w:t>采购人</w:t>
      </w:r>
      <w:r>
        <w:rPr>
          <w:rFonts w:hint="eastAsia" w:ascii="仿宋" w:hAnsi="仿宋" w:eastAsia="仿宋" w:cs="仿宋"/>
          <w:color w:val="auto"/>
          <w:sz w:val="32"/>
          <w:szCs w:val="32"/>
        </w:rPr>
        <w:t>或者</w:t>
      </w:r>
      <w:r>
        <w:rPr>
          <w:rFonts w:hint="eastAsia" w:ascii="仿宋" w:hAnsi="仿宋" w:eastAsia="仿宋" w:cs="仿宋"/>
          <w:color w:val="auto"/>
          <w:sz w:val="32"/>
          <w:szCs w:val="32"/>
          <w:lang w:eastAsia="zh-CN"/>
        </w:rPr>
        <w:t>评审小组</w:t>
      </w:r>
      <w:r>
        <w:rPr>
          <w:rFonts w:hint="eastAsia" w:ascii="仿宋" w:hAnsi="仿宋" w:eastAsia="仿宋" w:cs="仿宋"/>
          <w:color w:val="auto"/>
          <w:sz w:val="32"/>
          <w:szCs w:val="32"/>
        </w:rPr>
        <w:t>成员行贿谋取</w:t>
      </w:r>
      <w:r>
        <w:rPr>
          <w:rFonts w:hint="eastAsia" w:ascii="仿宋" w:hAnsi="仿宋" w:eastAsia="仿宋" w:cs="仿宋"/>
          <w:color w:val="auto"/>
          <w:sz w:val="32"/>
          <w:szCs w:val="32"/>
          <w:lang w:eastAsia="zh-CN"/>
        </w:rPr>
        <w:t>成交</w:t>
      </w:r>
      <w:r>
        <w:rPr>
          <w:rFonts w:hint="eastAsia" w:ascii="仿宋" w:hAnsi="仿宋" w:eastAsia="仿宋" w:cs="仿宋"/>
          <w:color w:val="auto"/>
          <w:sz w:val="32"/>
          <w:szCs w:val="32"/>
        </w:rPr>
        <w:t>，不得以他人名义</w:t>
      </w:r>
      <w:r>
        <w:rPr>
          <w:rFonts w:hint="eastAsia" w:ascii="仿宋" w:hAnsi="仿宋" w:eastAsia="仿宋" w:cs="仿宋"/>
          <w:color w:val="auto"/>
          <w:sz w:val="32"/>
          <w:szCs w:val="32"/>
          <w:lang w:eastAsia="zh-CN"/>
        </w:rPr>
        <w:t>投标</w:t>
      </w:r>
      <w:r>
        <w:rPr>
          <w:rFonts w:hint="eastAsia" w:ascii="仿宋" w:hAnsi="仿宋" w:eastAsia="仿宋" w:cs="仿宋"/>
          <w:color w:val="auto"/>
          <w:sz w:val="32"/>
          <w:szCs w:val="32"/>
        </w:rPr>
        <w:t>或者以其他方式弄虚作假骗取</w:t>
      </w:r>
      <w:r>
        <w:rPr>
          <w:rFonts w:hint="eastAsia" w:ascii="仿宋" w:hAnsi="仿宋" w:eastAsia="仿宋" w:cs="仿宋"/>
          <w:color w:val="auto"/>
          <w:sz w:val="32"/>
          <w:szCs w:val="32"/>
          <w:lang w:eastAsia="zh-CN"/>
        </w:rPr>
        <w:t>成交</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供应商</w:t>
      </w:r>
      <w:r>
        <w:rPr>
          <w:rFonts w:hint="eastAsia" w:ascii="仿宋" w:hAnsi="仿宋" w:eastAsia="仿宋" w:cs="仿宋"/>
          <w:color w:val="auto"/>
          <w:sz w:val="32"/>
          <w:szCs w:val="32"/>
        </w:rPr>
        <w:t>不得以任何方式干扰、影响评标工作。</w:t>
      </w:r>
    </w:p>
    <w:p w14:paraId="239B6BD0">
      <w:pPr>
        <w:kinsoku/>
        <w:wordWrap/>
        <w:overflowPunct/>
        <w:topLinePunct w:val="0"/>
        <w:autoSpaceDE/>
        <w:autoSpaceDN/>
        <w:bidi w:val="0"/>
        <w:snapToGrid/>
        <w:spacing w:line="520" w:lineRule="exact"/>
        <w:ind w:left="0"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二</w:t>
      </w:r>
      <w:r>
        <w:rPr>
          <w:rFonts w:hint="eastAsia" w:ascii="仿宋" w:hAnsi="仿宋" w:eastAsia="仿宋" w:cs="仿宋"/>
          <w:color w:val="auto"/>
          <w:sz w:val="32"/>
          <w:szCs w:val="32"/>
          <w:lang w:eastAsia="zh-CN"/>
        </w:rPr>
        <w:t>）评审小组</w:t>
      </w:r>
      <w:r>
        <w:rPr>
          <w:rFonts w:hint="eastAsia" w:ascii="仿宋" w:hAnsi="仿宋" w:eastAsia="仿宋" w:cs="仿宋"/>
          <w:color w:val="auto"/>
          <w:sz w:val="32"/>
          <w:szCs w:val="32"/>
        </w:rPr>
        <w:t>成员</w:t>
      </w:r>
      <w:r>
        <w:rPr>
          <w:rFonts w:hint="eastAsia" w:ascii="仿宋" w:hAnsi="仿宋" w:eastAsia="仿宋" w:cs="仿宋"/>
          <w:color w:val="auto"/>
          <w:sz w:val="32"/>
          <w:szCs w:val="32"/>
          <w:lang w:val="en-US" w:eastAsia="zh-CN"/>
        </w:rPr>
        <w:t>及相关工作人员</w:t>
      </w:r>
      <w:r>
        <w:rPr>
          <w:rFonts w:hint="eastAsia" w:ascii="仿宋" w:hAnsi="仿宋" w:eastAsia="仿宋" w:cs="仿宋"/>
          <w:color w:val="auto"/>
          <w:sz w:val="32"/>
          <w:szCs w:val="32"/>
        </w:rPr>
        <w:t>不得收受他人的财物或者其他好处，不得向他人透露对</w:t>
      </w:r>
      <w:r>
        <w:rPr>
          <w:rFonts w:hint="eastAsia" w:ascii="仿宋" w:hAnsi="仿宋" w:eastAsia="仿宋" w:cs="仿宋"/>
          <w:color w:val="auto"/>
          <w:sz w:val="32"/>
          <w:szCs w:val="32"/>
          <w:lang w:eastAsia="zh-CN"/>
        </w:rPr>
        <w:t>响应文件</w:t>
      </w:r>
      <w:r>
        <w:rPr>
          <w:rFonts w:hint="eastAsia" w:ascii="仿宋" w:hAnsi="仿宋" w:eastAsia="仿宋" w:cs="仿宋"/>
          <w:color w:val="auto"/>
          <w:sz w:val="32"/>
          <w:szCs w:val="32"/>
        </w:rPr>
        <w:t>的评审</w:t>
      </w:r>
      <w:bookmarkStart w:id="140" w:name="_Toc369531559"/>
      <w:bookmarkStart w:id="141" w:name="_Toc361508628"/>
      <w:bookmarkStart w:id="142" w:name="_Toc384308253"/>
      <w:bookmarkStart w:id="143" w:name="_Toc352691515"/>
      <w:bookmarkStart w:id="144" w:name="_Toc13644"/>
      <w:r>
        <w:rPr>
          <w:rFonts w:hint="eastAsia" w:ascii="仿宋" w:hAnsi="仿宋" w:eastAsia="仿宋" w:cs="仿宋"/>
          <w:color w:val="auto"/>
          <w:sz w:val="32"/>
          <w:szCs w:val="32"/>
        </w:rPr>
        <w:t>和比较、</w:t>
      </w:r>
      <w:bookmarkEnd w:id="131"/>
      <w:bookmarkEnd w:id="132"/>
      <w:bookmarkEnd w:id="133"/>
      <w:bookmarkEnd w:id="134"/>
      <w:bookmarkEnd w:id="135"/>
      <w:bookmarkEnd w:id="136"/>
      <w:bookmarkEnd w:id="140"/>
      <w:bookmarkEnd w:id="141"/>
      <w:bookmarkEnd w:id="142"/>
      <w:bookmarkEnd w:id="143"/>
      <w:bookmarkEnd w:id="144"/>
      <w:r>
        <w:rPr>
          <w:rFonts w:hint="eastAsia" w:ascii="仿宋" w:hAnsi="仿宋" w:eastAsia="仿宋" w:cs="仿宋"/>
          <w:color w:val="auto"/>
          <w:sz w:val="32"/>
          <w:szCs w:val="32"/>
          <w:lang w:eastAsia="zh-CN"/>
        </w:rPr>
        <w:t>成交候选人</w:t>
      </w:r>
      <w:r>
        <w:rPr>
          <w:rFonts w:hint="eastAsia" w:ascii="仿宋" w:hAnsi="仿宋" w:eastAsia="仿宋" w:cs="仿宋"/>
          <w:color w:val="auto"/>
          <w:sz w:val="32"/>
          <w:szCs w:val="32"/>
        </w:rPr>
        <w:t>的推荐情况以及评标有关的其他情况。在</w:t>
      </w:r>
      <w:r>
        <w:rPr>
          <w:rFonts w:hint="eastAsia" w:ascii="仿宋" w:hAnsi="仿宋" w:eastAsia="仿宋" w:cs="仿宋"/>
          <w:color w:val="auto"/>
          <w:sz w:val="32"/>
          <w:szCs w:val="32"/>
          <w:lang w:eastAsia="zh-CN"/>
        </w:rPr>
        <w:t>评审活动</w:t>
      </w:r>
      <w:r>
        <w:rPr>
          <w:rFonts w:hint="eastAsia" w:ascii="仿宋" w:hAnsi="仿宋" w:eastAsia="仿宋" w:cs="仿宋"/>
          <w:color w:val="auto"/>
          <w:sz w:val="32"/>
          <w:szCs w:val="32"/>
        </w:rPr>
        <w:t>中，</w:t>
      </w:r>
      <w:r>
        <w:rPr>
          <w:rFonts w:hint="eastAsia" w:ascii="仿宋" w:hAnsi="仿宋" w:eastAsia="仿宋" w:cs="仿宋"/>
          <w:color w:val="auto"/>
          <w:sz w:val="32"/>
          <w:szCs w:val="32"/>
          <w:lang w:eastAsia="zh-CN"/>
        </w:rPr>
        <w:t>评审小组</w:t>
      </w:r>
      <w:r>
        <w:rPr>
          <w:rFonts w:hint="eastAsia" w:ascii="仿宋" w:hAnsi="仿宋" w:eastAsia="仿宋" w:cs="仿宋"/>
          <w:color w:val="auto"/>
          <w:sz w:val="32"/>
          <w:szCs w:val="32"/>
        </w:rPr>
        <w:t>成员应当客观、公正地履行职责，遵守职业道德，不得擅离职守，影响评</w:t>
      </w:r>
      <w:r>
        <w:rPr>
          <w:rFonts w:hint="eastAsia" w:ascii="仿宋" w:hAnsi="仿宋" w:eastAsia="仿宋" w:cs="仿宋"/>
          <w:color w:val="auto"/>
          <w:sz w:val="32"/>
          <w:szCs w:val="32"/>
          <w:lang w:val="en-US" w:eastAsia="zh-CN"/>
        </w:rPr>
        <w:t>审</w:t>
      </w:r>
      <w:r>
        <w:rPr>
          <w:rFonts w:hint="eastAsia" w:ascii="仿宋" w:hAnsi="仿宋" w:eastAsia="仿宋" w:cs="仿宋"/>
          <w:color w:val="auto"/>
          <w:sz w:val="32"/>
          <w:szCs w:val="32"/>
        </w:rPr>
        <w:t>程序正常进行，不得使用“</w:t>
      </w:r>
      <w:r>
        <w:rPr>
          <w:rFonts w:hint="eastAsia" w:ascii="仿宋" w:hAnsi="仿宋" w:eastAsia="仿宋" w:cs="仿宋"/>
          <w:color w:val="auto"/>
          <w:sz w:val="32"/>
          <w:szCs w:val="32"/>
          <w:lang w:eastAsia="zh-CN"/>
        </w:rPr>
        <w:t>评审办法</w:t>
      </w:r>
      <w:r>
        <w:rPr>
          <w:rFonts w:hint="eastAsia" w:ascii="仿宋" w:hAnsi="仿宋" w:eastAsia="仿宋" w:cs="仿宋"/>
          <w:color w:val="auto"/>
          <w:sz w:val="32"/>
          <w:szCs w:val="32"/>
        </w:rPr>
        <w:t>”没有规定的评审因素和标准进行评</w:t>
      </w:r>
      <w:r>
        <w:rPr>
          <w:rFonts w:hint="eastAsia" w:ascii="仿宋" w:hAnsi="仿宋" w:eastAsia="仿宋" w:cs="仿宋"/>
          <w:color w:val="auto"/>
          <w:sz w:val="32"/>
          <w:szCs w:val="32"/>
          <w:lang w:val="en-US" w:eastAsia="zh-CN"/>
        </w:rPr>
        <w:t>审</w:t>
      </w:r>
      <w:r>
        <w:rPr>
          <w:rFonts w:hint="eastAsia" w:ascii="仿宋" w:hAnsi="仿宋" w:eastAsia="仿宋" w:cs="仿宋"/>
          <w:color w:val="auto"/>
          <w:sz w:val="32"/>
          <w:szCs w:val="32"/>
        </w:rPr>
        <w:t>。</w:t>
      </w:r>
    </w:p>
    <w:p w14:paraId="10258E92">
      <w:pPr>
        <w:pStyle w:val="4"/>
        <w:numPr>
          <w:ilvl w:val="0"/>
          <w:numId w:val="0"/>
        </w:numPr>
        <w:kinsoku/>
        <w:wordWrap/>
        <w:overflowPunct/>
        <w:topLinePunct w:val="0"/>
        <w:autoSpaceDE/>
        <w:autoSpaceDN/>
        <w:bidi w:val="0"/>
        <w:snapToGrid/>
        <w:spacing w:before="0" w:after="0" w:line="520" w:lineRule="exact"/>
        <w:ind w:left="0" w:firstLine="640" w:firstLineChars="200"/>
        <w:jc w:val="both"/>
        <w:rPr>
          <w:rFonts w:hint="eastAsia" w:ascii="仿宋" w:hAnsi="仿宋" w:eastAsia="仿宋" w:cs="仿宋"/>
          <w:color w:val="auto"/>
          <w:sz w:val="32"/>
          <w:szCs w:val="32"/>
        </w:rPr>
      </w:pPr>
      <w:bookmarkStart w:id="145" w:name="_Toc33795820"/>
      <w:bookmarkStart w:id="146" w:name="_Toc22294"/>
      <w:bookmarkStart w:id="147" w:name="_Toc24957"/>
      <w:bookmarkStart w:id="148" w:name="_Toc18070"/>
      <w:r>
        <w:rPr>
          <w:rFonts w:hint="eastAsia" w:ascii="仿宋" w:hAnsi="仿宋" w:eastAsia="仿宋" w:cs="仿宋"/>
          <w:color w:val="auto"/>
          <w:sz w:val="32"/>
          <w:szCs w:val="32"/>
          <w:lang w:val="en-US" w:eastAsia="zh-CN"/>
        </w:rPr>
        <w:t>（三）异议</w:t>
      </w:r>
      <w:bookmarkEnd w:id="145"/>
      <w:bookmarkEnd w:id="146"/>
      <w:bookmarkEnd w:id="147"/>
      <w:bookmarkEnd w:id="148"/>
    </w:p>
    <w:p w14:paraId="36F80471">
      <w:pPr>
        <w:keepNext w:val="0"/>
        <w:keepLines w:val="0"/>
        <w:pageBreakBefore w:val="0"/>
        <w:widowControl w:val="0"/>
        <w:suppressLineNumbers w:val="0"/>
        <w:kinsoku/>
        <w:wordWrap/>
        <w:overflowPunct/>
        <w:topLinePunct w:val="0"/>
        <w:autoSpaceDE/>
        <w:autoSpaceDN/>
        <w:bidi w:val="0"/>
        <w:adjustRightInd/>
        <w:snapToGrid/>
        <w:spacing w:line="520" w:lineRule="exact"/>
        <w:ind w:left="0" w:firstLine="640" w:firstLineChars="200"/>
        <w:jc w:val="both"/>
        <w:rPr>
          <w:rFonts w:hint="eastAsia" w:ascii="仿宋" w:hAnsi="仿宋" w:eastAsia="仿宋" w:cs="仿宋"/>
          <w:color w:val="auto"/>
          <w:kern w:val="0"/>
          <w:sz w:val="32"/>
          <w:szCs w:val="32"/>
          <w:lang w:val="en-US" w:eastAsia="zh-CN" w:bidi="ar"/>
        </w:rPr>
      </w:pPr>
      <w:r>
        <w:rPr>
          <w:rFonts w:hint="eastAsia" w:ascii="仿宋" w:hAnsi="仿宋" w:eastAsia="仿宋" w:cs="仿宋"/>
          <w:color w:val="auto"/>
          <w:kern w:val="0"/>
          <w:sz w:val="32"/>
          <w:szCs w:val="32"/>
          <w:lang w:val="en-US" w:eastAsia="zh-CN" w:bidi="ar"/>
        </w:rPr>
        <w:t>1.供应商或者其他利害关系人认为采购人采购活动存在不合法或违反民事活动中平等自愿、公平诚信原则情形的，可以直接向采购人单位招标办公室提出提出异议。</w:t>
      </w:r>
    </w:p>
    <w:p w14:paraId="0940B69A">
      <w:pPr>
        <w:keepNext w:val="0"/>
        <w:keepLines w:val="0"/>
        <w:pageBreakBefore w:val="0"/>
        <w:widowControl w:val="0"/>
        <w:suppressLineNumbers w:val="0"/>
        <w:kinsoku/>
        <w:wordWrap/>
        <w:overflowPunct/>
        <w:topLinePunct w:val="0"/>
        <w:autoSpaceDE/>
        <w:autoSpaceDN/>
        <w:bidi w:val="0"/>
        <w:adjustRightInd/>
        <w:snapToGrid/>
        <w:spacing w:line="520" w:lineRule="exact"/>
        <w:ind w:left="0" w:firstLine="640" w:firstLineChars="200"/>
        <w:jc w:val="both"/>
        <w:rPr>
          <w:rFonts w:hint="eastAsia" w:ascii="仿宋" w:hAnsi="仿宋" w:eastAsia="仿宋" w:cs="仿宋"/>
          <w:color w:val="auto"/>
          <w:kern w:val="0"/>
          <w:sz w:val="32"/>
          <w:szCs w:val="32"/>
          <w:lang w:val="en-US" w:eastAsia="zh-CN" w:bidi="ar"/>
        </w:rPr>
      </w:pPr>
      <w:r>
        <w:rPr>
          <w:rFonts w:hint="eastAsia" w:ascii="仿宋" w:hAnsi="仿宋" w:eastAsia="仿宋" w:cs="仿宋"/>
          <w:color w:val="auto"/>
          <w:kern w:val="0"/>
          <w:sz w:val="32"/>
          <w:szCs w:val="32"/>
          <w:lang w:val="en-US" w:eastAsia="zh-CN" w:bidi="ar"/>
        </w:rPr>
        <w:t xml:space="preserve">2.招标办收到供应商提出的异议，应当依法、依规、妥善处理异议，并在收到异议之日起三个工作日内，对异议提出人做出答复。答复前，可暂停下一程序的采购活动。 </w:t>
      </w:r>
    </w:p>
    <w:p w14:paraId="6E66AFBD">
      <w:pPr>
        <w:keepNext w:val="0"/>
        <w:keepLines w:val="0"/>
        <w:pageBreakBefore w:val="0"/>
        <w:widowControl w:val="0"/>
        <w:suppressLineNumbers w:val="0"/>
        <w:kinsoku/>
        <w:wordWrap/>
        <w:overflowPunct/>
        <w:topLinePunct w:val="0"/>
        <w:autoSpaceDE/>
        <w:autoSpaceDN/>
        <w:bidi w:val="0"/>
        <w:adjustRightInd/>
        <w:snapToGrid/>
        <w:spacing w:line="520" w:lineRule="exact"/>
        <w:ind w:left="0" w:firstLine="640" w:firstLineChars="200"/>
        <w:jc w:val="both"/>
        <w:rPr>
          <w:rFonts w:hint="eastAsia" w:ascii="仿宋" w:hAnsi="仿宋" w:eastAsia="仿宋" w:cs="仿宋"/>
          <w:sz w:val="32"/>
          <w:szCs w:val="32"/>
        </w:rPr>
      </w:pPr>
      <w:r>
        <w:rPr>
          <w:rFonts w:hint="eastAsia" w:ascii="仿宋" w:hAnsi="仿宋" w:eastAsia="仿宋" w:cs="仿宋"/>
          <w:color w:val="auto"/>
          <w:kern w:val="0"/>
          <w:sz w:val="32"/>
          <w:szCs w:val="32"/>
          <w:lang w:val="en-US" w:eastAsia="zh-CN" w:bidi="ar"/>
        </w:rPr>
        <w:t>3.对响应采购供应商提出的异议，如属异议提出人对相关问题理解有误的，招标办应当详细做出解释；如经核查发现采购活动确实存在违法或违反本办法相关</w:t>
      </w:r>
      <w:r>
        <w:rPr>
          <w:rFonts w:hint="eastAsia" w:ascii="仿宋" w:hAnsi="仿宋" w:eastAsia="仿宋" w:cs="仿宋"/>
          <w:color w:val="auto"/>
          <w:kern w:val="0"/>
          <w:sz w:val="32"/>
          <w:szCs w:val="32"/>
          <w:highlight w:val="none"/>
          <w:lang w:val="en-US" w:eastAsia="zh-CN" w:bidi="ar"/>
        </w:rPr>
        <w:t>规定</w:t>
      </w:r>
      <w:r>
        <w:rPr>
          <w:rFonts w:hint="eastAsia" w:ascii="仿宋" w:hAnsi="仿宋" w:eastAsia="仿宋" w:cs="仿宋"/>
          <w:color w:val="auto"/>
          <w:kern w:val="0"/>
          <w:sz w:val="32"/>
          <w:szCs w:val="32"/>
          <w:lang w:val="en-US" w:eastAsia="zh-CN" w:bidi="ar"/>
        </w:rPr>
        <w:t xml:space="preserve">的，招标办应及时予以改正或补救。 </w:t>
      </w:r>
    </w:p>
    <w:p w14:paraId="2395370F">
      <w:pPr>
        <w:pStyle w:val="10"/>
        <w:numPr>
          <w:ilvl w:val="0"/>
          <w:numId w:val="0"/>
        </w:numPr>
        <w:spacing w:line="520" w:lineRule="exact"/>
        <w:ind w:leftChars="50" w:firstLine="643" w:firstLineChars="200"/>
        <w:rPr>
          <w:rFonts w:hint="eastAsia" w:ascii="仿宋" w:hAnsi="仿宋" w:eastAsia="仿宋" w:cs="仿宋"/>
          <w:b/>
          <w:bCs/>
          <w:sz w:val="32"/>
          <w:szCs w:val="32"/>
        </w:rPr>
      </w:pPr>
      <w:r>
        <w:rPr>
          <w:rFonts w:hint="eastAsia" w:ascii="仿宋" w:hAnsi="仿宋" w:eastAsia="仿宋" w:cs="仿宋"/>
          <w:b/>
          <w:bCs/>
          <w:sz w:val="32"/>
          <w:szCs w:val="32"/>
          <w:lang w:val="en-US" w:eastAsia="zh-CN"/>
        </w:rPr>
        <w:t>八．</w:t>
      </w:r>
      <w:r>
        <w:rPr>
          <w:rFonts w:hint="eastAsia" w:ascii="仿宋" w:hAnsi="仿宋" w:eastAsia="仿宋" w:cs="仿宋"/>
          <w:b/>
          <w:bCs/>
          <w:sz w:val="32"/>
          <w:szCs w:val="32"/>
        </w:rPr>
        <w:t>业务联系方式</w:t>
      </w:r>
    </w:p>
    <w:p w14:paraId="00A366D8">
      <w:pPr>
        <w:pStyle w:val="10"/>
        <w:spacing w:line="520" w:lineRule="exact"/>
        <w:ind w:left="105" w:leftChars="50" w:firstLine="560"/>
        <w:rPr>
          <w:rFonts w:hint="eastAsia" w:ascii="仿宋" w:hAnsi="仿宋" w:eastAsia="仿宋" w:cs="仿宋"/>
          <w:sz w:val="32"/>
          <w:szCs w:val="32"/>
          <w:lang w:eastAsia="zh-CN"/>
        </w:rPr>
      </w:pPr>
      <w:r>
        <w:rPr>
          <w:rFonts w:hint="eastAsia" w:ascii="仿宋" w:hAnsi="仿宋" w:eastAsia="仿宋" w:cs="仿宋"/>
          <w:sz w:val="32"/>
          <w:szCs w:val="32"/>
        </w:rPr>
        <w:t>联系人：</w:t>
      </w:r>
      <w:r>
        <w:rPr>
          <w:rFonts w:hint="eastAsia" w:ascii="仿宋" w:hAnsi="仿宋" w:eastAsia="仿宋" w:cs="仿宋"/>
          <w:sz w:val="32"/>
          <w:szCs w:val="32"/>
          <w:lang w:eastAsia="zh-CN"/>
        </w:rPr>
        <w:t>李锋</w:t>
      </w:r>
    </w:p>
    <w:p w14:paraId="77E059C5">
      <w:pPr>
        <w:pStyle w:val="10"/>
        <w:spacing w:line="520" w:lineRule="exact"/>
        <w:ind w:left="105" w:leftChars="50" w:firstLine="560"/>
        <w:rPr>
          <w:rFonts w:hint="eastAsia" w:ascii="仿宋" w:hAnsi="仿宋" w:eastAsia="仿宋" w:cs="仿宋"/>
          <w:sz w:val="32"/>
          <w:szCs w:val="32"/>
          <w:lang w:val="en-US" w:eastAsia="zh-CN"/>
        </w:rPr>
      </w:pPr>
      <w:r>
        <w:rPr>
          <w:rFonts w:hint="eastAsia" w:ascii="仿宋" w:hAnsi="仿宋" w:eastAsia="仿宋" w:cs="仿宋"/>
          <w:sz w:val="32"/>
          <w:szCs w:val="32"/>
        </w:rPr>
        <w:t>电话：</w:t>
      </w:r>
      <w:r>
        <w:rPr>
          <w:rFonts w:hint="eastAsia" w:ascii="仿宋" w:hAnsi="仿宋" w:eastAsia="仿宋" w:cs="仿宋"/>
          <w:sz w:val="32"/>
          <w:szCs w:val="32"/>
          <w:lang w:val="en-US" w:eastAsia="zh-CN"/>
        </w:rPr>
        <w:t>18909143196</w:t>
      </w:r>
    </w:p>
    <w:p w14:paraId="0AAD9CC4">
      <w:pPr>
        <w:pStyle w:val="10"/>
        <w:spacing w:line="520" w:lineRule="exact"/>
        <w:ind w:left="105" w:leftChars="50" w:firstLine="560"/>
        <w:rPr>
          <w:rFonts w:hint="eastAsia" w:ascii="仿宋" w:hAnsi="仿宋" w:eastAsia="仿宋" w:cs="仿宋"/>
          <w:sz w:val="32"/>
          <w:szCs w:val="32"/>
        </w:rPr>
      </w:pPr>
      <w:r>
        <w:rPr>
          <w:rFonts w:hint="eastAsia" w:ascii="仿宋" w:hAnsi="仿宋" w:eastAsia="仿宋" w:cs="仿宋"/>
          <w:sz w:val="32"/>
          <w:szCs w:val="32"/>
        </w:rPr>
        <w:t>地址：陕西省商洛市商州区沙河子镇陕西锌业公司</w:t>
      </w:r>
      <w:r>
        <w:rPr>
          <w:rFonts w:hint="eastAsia" w:ascii="仿宋" w:hAnsi="仿宋" w:eastAsia="仿宋" w:cs="仿宋"/>
          <w:sz w:val="32"/>
          <w:szCs w:val="32"/>
          <w:lang w:eastAsia="zh-CN"/>
        </w:rPr>
        <w:t>市场营销</w:t>
      </w:r>
      <w:r>
        <w:rPr>
          <w:rFonts w:hint="eastAsia" w:ascii="仿宋" w:hAnsi="仿宋" w:eastAsia="仿宋" w:cs="仿宋"/>
          <w:sz w:val="32"/>
          <w:szCs w:val="32"/>
        </w:rPr>
        <w:t>部</w:t>
      </w:r>
    </w:p>
    <w:bookmarkEnd w:id="181"/>
    <w:p w14:paraId="354EBC9B">
      <w:pPr>
        <w:spacing w:line="520" w:lineRule="exact"/>
        <w:ind w:left="105" w:leftChars="50" w:firstLine="320" w:firstLineChars="100"/>
        <w:rPr>
          <w:rFonts w:hint="eastAsia" w:ascii="仿宋" w:hAnsi="仿宋" w:eastAsia="仿宋" w:cs="仿宋"/>
          <w:sz w:val="32"/>
          <w:szCs w:val="32"/>
        </w:rPr>
      </w:pPr>
      <w:r>
        <w:rPr>
          <w:rFonts w:hint="eastAsia" w:ascii="仿宋" w:hAnsi="仿宋" w:eastAsia="仿宋" w:cs="仿宋"/>
          <w:sz w:val="32"/>
          <w:szCs w:val="32"/>
        </w:rPr>
        <w:t xml:space="preserve"> </w:t>
      </w:r>
    </w:p>
    <w:p w14:paraId="69C508FA">
      <w:pPr>
        <w:spacing w:line="520" w:lineRule="exact"/>
        <w:ind w:left="105" w:leftChars="50" w:firstLine="320" w:firstLineChars="100"/>
        <w:rPr>
          <w:rFonts w:hint="eastAsia" w:ascii="仿宋" w:hAnsi="仿宋" w:eastAsia="仿宋" w:cs="仿宋"/>
          <w:sz w:val="32"/>
          <w:szCs w:val="32"/>
        </w:rPr>
      </w:pPr>
    </w:p>
    <w:p w14:paraId="36F7102E">
      <w:pPr>
        <w:spacing w:line="520" w:lineRule="exact"/>
        <w:ind w:left="105" w:leftChars="50" w:firstLine="320" w:firstLineChars="100"/>
        <w:rPr>
          <w:rFonts w:hint="eastAsia" w:ascii="仿宋" w:hAnsi="仿宋" w:eastAsia="仿宋" w:cs="仿宋"/>
          <w:sz w:val="32"/>
          <w:szCs w:val="32"/>
        </w:rPr>
      </w:pPr>
    </w:p>
    <w:p w14:paraId="1E29074D">
      <w:pPr>
        <w:spacing w:line="520" w:lineRule="exact"/>
        <w:ind w:left="105" w:leftChars="50" w:firstLine="320" w:firstLineChars="100"/>
        <w:rPr>
          <w:rFonts w:hint="eastAsia" w:ascii="仿宋" w:hAnsi="仿宋" w:eastAsia="仿宋" w:cs="仿宋"/>
          <w:sz w:val="32"/>
          <w:szCs w:val="32"/>
        </w:rPr>
      </w:pPr>
    </w:p>
    <w:p w14:paraId="55D4049D">
      <w:pPr>
        <w:spacing w:line="520" w:lineRule="exact"/>
        <w:ind w:left="105" w:leftChars="50" w:firstLine="321" w:firstLineChars="100"/>
        <w:rPr>
          <w:rFonts w:hint="eastAsia" w:ascii="仿宋" w:hAnsi="仿宋" w:eastAsia="仿宋" w:cs="仿宋"/>
          <w:b/>
          <w:bCs/>
          <w:sz w:val="32"/>
          <w:szCs w:val="32"/>
          <w:lang w:val="en-US" w:eastAsia="zh-CN"/>
        </w:rPr>
      </w:pPr>
    </w:p>
    <w:p w14:paraId="7EDE3ABB">
      <w:pPr>
        <w:spacing w:line="520" w:lineRule="exact"/>
        <w:ind w:left="105" w:leftChars="50" w:firstLine="321" w:firstLineChars="100"/>
        <w:rPr>
          <w:rFonts w:hint="eastAsia" w:ascii="仿宋" w:hAnsi="仿宋" w:eastAsia="仿宋" w:cs="仿宋"/>
          <w:b/>
          <w:bCs/>
          <w:sz w:val="32"/>
          <w:szCs w:val="32"/>
          <w:lang w:val="en-US" w:eastAsia="zh-CN"/>
        </w:rPr>
      </w:pPr>
    </w:p>
    <w:p w14:paraId="573BF255">
      <w:pPr>
        <w:spacing w:line="520" w:lineRule="exact"/>
        <w:ind w:left="105" w:leftChars="50" w:firstLine="321" w:firstLineChars="100"/>
        <w:rPr>
          <w:rFonts w:hint="eastAsia" w:ascii="仿宋" w:hAnsi="仿宋" w:eastAsia="仿宋" w:cs="仿宋"/>
          <w:b/>
          <w:bCs/>
          <w:sz w:val="32"/>
          <w:szCs w:val="32"/>
          <w:lang w:val="en-US" w:eastAsia="zh-CN"/>
        </w:rPr>
      </w:pPr>
    </w:p>
    <w:p w14:paraId="254A96C4">
      <w:pPr>
        <w:spacing w:line="520" w:lineRule="exact"/>
        <w:ind w:left="105" w:leftChars="50" w:firstLine="321" w:firstLineChars="100"/>
        <w:rPr>
          <w:rFonts w:hint="eastAsia" w:ascii="仿宋" w:hAnsi="仿宋" w:eastAsia="仿宋" w:cs="仿宋"/>
          <w:b/>
          <w:bCs/>
          <w:sz w:val="32"/>
          <w:szCs w:val="32"/>
          <w:lang w:val="en-US" w:eastAsia="zh-CN"/>
        </w:rPr>
      </w:pPr>
    </w:p>
    <w:p w14:paraId="233365FB">
      <w:pPr>
        <w:spacing w:line="520" w:lineRule="exact"/>
        <w:ind w:left="105" w:leftChars="50" w:firstLine="321" w:firstLineChars="100"/>
        <w:rPr>
          <w:rFonts w:hint="default" w:ascii="黑体" w:hAnsi="黑体" w:eastAsia="黑体" w:cs="黑体"/>
          <w:b/>
          <w:bCs w:val="0"/>
          <w:color w:val="auto"/>
          <w:sz w:val="36"/>
          <w:szCs w:val="36"/>
          <w:lang w:val="en-US"/>
        </w:rPr>
      </w:pPr>
      <w:r>
        <w:rPr>
          <w:rFonts w:hint="eastAsia" w:ascii="仿宋" w:hAnsi="仿宋" w:eastAsia="仿宋" w:cs="仿宋"/>
          <w:b/>
          <w:bCs/>
          <w:sz w:val="32"/>
          <w:szCs w:val="32"/>
          <w:lang w:val="en-US" w:eastAsia="zh-CN"/>
        </w:rPr>
        <w:t>附：响应文件模版</w:t>
      </w:r>
    </w:p>
    <w:p w14:paraId="0816168B">
      <w:pPr>
        <w:spacing w:line="540" w:lineRule="exact"/>
        <w:rPr>
          <w:rFonts w:hint="eastAsia" w:ascii="仿宋" w:hAnsi="仿宋" w:eastAsia="仿宋" w:cs="仿宋"/>
          <w:color w:val="auto"/>
          <w:sz w:val="32"/>
          <w:szCs w:val="32"/>
        </w:rPr>
      </w:pPr>
    </w:p>
    <w:p w14:paraId="33F11F8D">
      <w:pPr>
        <w:spacing w:line="54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一、</w:t>
      </w:r>
      <w:r>
        <w:rPr>
          <w:rFonts w:hint="eastAsia" w:ascii="仿宋" w:hAnsi="仿宋" w:eastAsia="仿宋" w:cs="仿宋"/>
          <w:color w:val="auto"/>
          <w:sz w:val="32"/>
          <w:szCs w:val="32"/>
          <w:lang w:eastAsia="zh-CN"/>
        </w:rPr>
        <w:t>响应函</w:t>
      </w:r>
    </w:p>
    <w:p w14:paraId="51A7E24C">
      <w:pPr>
        <w:spacing w:line="54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二、法定代表人（单位负责人）身份证明（适用于无委托代理人的情况）</w:t>
      </w:r>
    </w:p>
    <w:p w14:paraId="49E152C0">
      <w:pPr>
        <w:spacing w:line="54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三</w:t>
      </w:r>
      <w:r>
        <w:rPr>
          <w:rFonts w:hint="eastAsia" w:ascii="仿宋" w:hAnsi="仿宋" w:eastAsia="仿宋" w:cs="仿宋"/>
          <w:color w:val="auto"/>
          <w:sz w:val="32"/>
          <w:szCs w:val="32"/>
        </w:rPr>
        <w:t>、授权委托书（适用于有委托代理人的情况）</w:t>
      </w:r>
    </w:p>
    <w:p w14:paraId="03121901">
      <w:pPr>
        <w:spacing w:line="540" w:lineRule="exact"/>
        <w:ind w:firstLine="640" w:firstLineChars="200"/>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eastAsia="zh-CN"/>
        </w:rPr>
        <w:t>四</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响应保证金</w:t>
      </w:r>
    </w:p>
    <w:p w14:paraId="3C637592">
      <w:pPr>
        <w:spacing w:line="54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五</w:t>
      </w:r>
      <w:r>
        <w:rPr>
          <w:rFonts w:hint="eastAsia" w:ascii="仿宋" w:hAnsi="仿宋" w:eastAsia="仿宋" w:cs="仿宋"/>
          <w:color w:val="auto"/>
          <w:sz w:val="32"/>
          <w:szCs w:val="32"/>
        </w:rPr>
        <w:t>、分项报价表</w:t>
      </w:r>
    </w:p>
    <w:p w14:paraId="1D340C03">
      <w:pPr>
        <w:spacing w:line="54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六</w:t>
      </w:r>
      <w:r>
        <w:rPr>
          <w:rFonts w:hint="eastAsia" w:ascii="仿宋" w:hAnsi="仿宋" w:eastAsia="仿宋" w:cs="仿宋"/>
          <w:color w:val="auto"/>
          <w:sz w:val="32"/>
          <w:szCs w:val="32"/>
        </w:rPr>
        <w:t>、资格审查资料</w:t>
      </w:r>
    </w:p>
    <w:p w14:paraId="38803947">
      <w:pPr>
        <w:spacing w:line="540" w:lineRule="exact"/>
        <w:rPr>
          <w:rFonts w:hint="eastAsia" w:ascii="仿宋" w:hAnsi="仿宋" w:eastAsia="仿宋" w:cs="仿宋"/>
          <w:color w:val="auto"/>
          <w:sz w:val="32"/>
          <w:szCs w:val="32"/>
        </w:rPr>
      </w:pPr>
      <w:r>
        <w:rPr>
          <w:rFonts w:hint="eastAsia" w:ascii="仿宋" w:hAnsi="仿宋" w:eastAsia="仿宋" w:cs="仿宋"/>
          <w:color w:val="auto"/>
          <w:sz w:val="32"/>
          <w:szCs w:val="32"/>
        </w:rPr>
        <w:br w:type="page"/>
      </w:r>
    </w:p>
    <w:p w14:paraId="07A86B3A">
      <w:pPr>
        <w:pStyle w:val="3"/>
        <w:jc w:val="center"/>
        <w:rPr>
          <w:rFonts w:hint="eastAsia" w:ascii="黑体" w:hAnsi="黑体" w:eastAsia="黑体" w:cs="黑体"/>
          <w:b w:val="0"/>
          <w:bCs/>
          <w:color w:val="auto"/>
          <w:sz w:val="36"/>
          <w:szCs w:val="36"/>
        </w:rPr>
      </w:pPr>
      <w:bookmarkStart w:id="149" w:name="_Toc16531"/>
      <w:bookmarkStart w:id="150" w:name="_Toc504488768"/>
      <w:r>
        <w:rPr>
          <w:rFonts w:hint="eastAsia" w:ascii="黑体" w:hAnsi="黑体" w:eastAsia="黑体" w:cs="黑体"/>
          <w:b w:val="0"/>
          <w:bCs/>
          <w:color w:val="auto"/>
          <w:sz w:val="36"/>
          <w:szCs w:val="36"/>
        </w:rPr>
        <w:t>一、</w:t>
      </w:r>
      <w:bookmarkEnd w:id="149"/>
      <w:bookmarkEnd w:id="150"/>
      <w:r>
        <w:rPr>
          <w:rFonts w:hint="eastAsia" w:ascii="黑体" w:hAnsi="黑体" w:eastAsia="黑体" w:cs="黑体"/>
          <w:b w:val="0"/>
          <w:bCs/>
          <w:color w:val="auto"/>
          <w:sz w:val="36"/>
          <w:szCs w:val="36"/>
          <w:lang w:eastAsia="zh-CN"/>
        </w:rPr>
        <w:t>响应函</w:t>
      </w:r>
    </w:p>
    <w:p w14:paraId="23C7FA2F">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陕西锌业有限公司：</w:t>
      </w:r>
    </w:p>
    <w:p w14:paraId="0C84BF44">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一、</w:t>
      </w:r>
      <w:r>
        <w:rPr>
          <w:rFonts w:hint="eastAsia" w:ascii="仿宋" w:hAnsi="仿宋" w:eastAsia="仿宋" w:cs="仿宋"/>
          <w:color w:val="auto"/>
          <w:sz w:val="32"/>
          <w:szCs w:val="32"/>
        </w:rPr>
        <w:t>我方已仔细研究了</w:t>
      </w:r>
      <w:r>
        <w:rPr>
          <w:rFonts w:hint="eastAsia" w:ascii="仿宋" w:hAnsi="仿宋" w:eastAsia="仿宋" w:cs="仿宋"/>
          <w:color w:val="auto"/>
          <w:sz w:val="32"/>
          <w:szCs w:val="32"/>
          <w:u w:val="single"/>
        </w:rPr>
        <w:t xml:space="preserve">       （项目名称）（项目编号：）</w:t>
      </w:r>
      <w:r>
        <w:rPr>
          <w:rFonts w:hint="eastAsia" w:ascii="仿宋" w:hAnsi="仿宋" w:eastAsia="仿宋" w:cs="仿宋"/>
          <w:color w:val="auto"/>
          <w:sz w:val="32"/>
          <w:szCs w:val="32"/>
          <w:lang w:eastAsia="zh-CN"/>
        </w:rPr>
        <w:t>询比采购文件</w:t>
      </w:r>
      <w:r>
        <w:rPr>
          <w:rFonts w:hint="eastAsia" w:ascii="仿宋" w:hAnsi="仿宋" w:eastAsia="仿宋" w:cs="仿宋"/>
          <w:color w:val="auto"/>
          <w:sz w:val="32"/>
          <w:szCs w:val="32"/>
        </w:rPr>
        <w:t>的全部内容，愿意以人民币</w:t>
      </w:r>
      <w:r>
        <w:rPr>
          <w:rFonts w:hint="eastAsia" w:ascii="仿宋" w:hAnsi="仿宋" w:eastAsia="仿宋" w:cs="仿宋"/>
          <w:b w:val="0"/>
          <w:bCs w:val="0"/>
          <w:color w:val="auto"/>
          <w:sz w:val="32"/>
          <w:szCs w:val="32"/>
          <w:u w:val="single"/>
        </w:rPr>
        <w:t xml:space="preserve">     </w:t>
      </w:r>
      <w:r>
        <w:rPr>
          <w:rFonts w:hint="eastAsia" w:ascii="仿宋" w:hAnsi="仿宋" w:eastAsia="仿宋" w:cs="仿宋"/>
          <w:b w:val="0"/>
          <w:bCs w:val="0"/>
          <w:color w:val="auto"/>
          <w:sz w:val="32"/>
          <w:szCs w:val="32"/>
          <w:u w:val="single"/>
          <w:lang w:val="en-US" w:eastAsia="zh-CN"/>
        </w:rPr>
        <w:t>元</w:t>
      </w:r>
      <w:r>
        <w:rPr>
          <w:rFonts w:hint="eastAsia" w:ascii="仿宋" w:hAnsi="仿宋" w:eastAsia="仿宋" w:cs="仿宋"/>
          <w:color w:val="auto"/>
          <w:sz w:val="32"/>
          <w:szCs w:val="32"/>
        </w:rPr>
        <w:t>的</w:t>
      </w:r>
      <w:r>
        <w:rPr>
          <w:rFonts w:hint="eastAsia" w:ascii="仿宋" w:hAnsi="仿宋" w:eastAsia="仿宋" w:cs="仿宋"/>
          <w:color w:val="auto"/>
          <w:sz w:val="32"/>
          <w:szCs w:val="32"/>
          <w:lang w:eastAsia="zh-CN"/>
        </w:rPr>
        <w:t>响应报价</w:t>
      </w:r>
      <w:r>
        <w:rPr>
          <w:rFonts w:hint="eastAsia" w:ascii="仿宋" w:hAnsi="仿宋" w:eastAsia="仿宋" w:cs="仿宋"/>
          <w:color w:val="auto"/>
          <w:sz w:val="32"/>
          <w:szCs w:val="32"/>
        </w:rPr>
        <w:t>提供服务，质量标准</w:t>
      </w:r>
      <w:r>
        <w:rPr>
          <w:rFonts w:hint="eastAsia" w:ascii="仿宋" w:hAnsi="仿宋" w:eastAsia="仿宋" w:cs="仿宋"/>
          <w:color w:val="auto"/>
          <w:sz w:val="32"/>
          <w:szCs w:val="32"/>
          <w:lang w:val="en-US" w:eastAsia="zh-CN"/>
        </w:rPr>
        <w:t>满足贵司要求</w:t>
      </w:r>
      <w:r>
        <w:rPr>
          <w:rFonts w:hint="eastAsia" w:ascii="仿宋" w:hAnsi="仿宋" w:eastAsia="仿宋" w:cs="仿宋"/>
          <w:color w:val="auto"/>
          <w:sz w:val="32"/>
          <w:szCs w:val="32"/>
        </w:rPr>
        <w:t xml:space="preserve"> ，并按合同约定履行义务。</w:t>
      </w:r>
    </w:p>
    <w:p w14:paraId="47924A8B">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二、</w:t>
      </w:r>
      <w:r>
        <w:rPr>
          <w:rFonts w:hint="eastAsia" w:ascii="仿宋" w:hAnsi="仿宋" w:eastAsia="仿宋" w:cs="仿宋"/>
          <w:color w:val="auto"/>
          <w:sz w:val="32"/>
          <w:szCs w:val="32"/>
        </w:rPr>
        <w:t>我方的</w:t>
      </w:r>
      <w:r>
        <w:rPr>
          <w:rFonts w:hint="eastAsia" w:ascii="仿宋" w:hAnsi="仿宋" w:eastAsia="仿宋" w:cs="仿宋"/>
          <w:color w:val="auto"/>
          <w:sz w:val="32"/>
          <w:szCs w:val="32"/>
          <w:lang w:eastAsia="zh-CN"/>
        </w:rPr>
        <w:t>响应文件</w:t>
      </w:r>
      <w:r>
        <w:rPr>
          <w:rFonts w:hint="eastAsia" w:ascii="仿宋" w:hAnsi="仿宋" w:eastAsia="仿宋" w:cs="仿宋"/>
          <w:color w:val="auto"/>
          <w:sz w:val="32"/>
          <w:szCs w:val="32"/>
        </w:rPr>
        <w:t>包括下列内容：</w:t>
      </w:r>
    </w:p>
    <w:p w14:paraId="3A2494A8">
      <w:pPr>
        <w:keepNext w:val="0"/>
        <w:keepLines w:val="0"/>
        <w:pageBreakBefore w:val="0"/>
        <w:widowControl w:val="0"/>
        <w:kinsoku/>
        <w:wordWrap/>
        <w:overflowPunct/>
        <w:topLinePunct w:val="0"/>
        <w:autoSpaceDE/>
        <w:autoSpaceDN/>
        <w:bidi w:val="0"/>
        <w:adjustRightInd/>
        <w:snapToGrid/>
        <w:spacing w:line="520" w:lineRule="exact"/>
        <w:ind w:firstLine="405"/>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（1）</w:t>
      </w:r>
      <w:r>
        <w:rPr>
          <w:rFonts w:hint="eastAsia" w:ascii="仿宋" w:hAnsi="仿宋" w:eastAsia="仿宋" w:cs="仿宋"/>
          <w:color w:val="auto"/>
          <w:sz w:val="32"/>
          <w:szCs w:val="32"/>
          <w:lang w:eastAsia="zh-CN"/>
        </w:rPr>
        <w:t>响应函</w:t>
      </w:r>
      <w:r>
        <w:rPr>
          <w:rFonts w:hint="eastAsia" w:ascii="仿宋" w:hAnsi="仿宋" w:eastAsia="仿宋" w:cs="仿宋"/>
          <w:color w:val="auto"/>
          <w:sz w:val="32"/>
          <w:szCs w:val="32"/>
        </w:rPr>
        <w:t>；</w:t>
      </w:r>
    </w:p>
    <w:p w14:paraId="1B1C5696">
      <w:pPr>
        <w:keepNext w:val="0"/>
        <w:keepLines w:val="0"/>
        <w:pageBreakBefore w:val="0"/>
        <w:widowControl w:val="0"/>
        <w:kinsoku/>
        <w:wordWrap/>
        <w:overflowPunct/>
        <w:topLinePunct w:val="0"/>
        <w:autoSpaceDE/>
        <w:autoSpaceDN/>
        <w:bidi w:val="0"/>
        <w:adjustRightInd/>
        <w:snapToGrid/>
        <w:spacing w:line="520" w:lineRule="exact"/>
        <w:ind w:firstLine="405"/>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（2）法定代表人（单位负责人）身份证明或授权委托书；</w:t>
      </w:r>
    </w:p>
    <w:p w14:paraId="587C7269">
      <w:pPr>
        <w:keepNext w:val="0"/>
        <w:keepLines w:val="0"/>
        <w:pageBreakBefore w:val="0"/>
        <w:widowControl w:val="0"/>
        <w:kinsoku/>
        <w:wordWrap/>
        <w:overflowPunct/>
        <w:topLinePunct w:val="0"/>
        <w:autoSpaceDE/>
        <w:autoSpaceDN/>
        <w:bidi w:val="0"/>
        <w:adjustRightInd/>
        <w:snapToGrid/>
        <w:spacing w:line="520" w:lineRule="exact"/>
        <w:ind w:firstLine="405"/>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（3）</w:t>
      </w:r>
      <w:r>
        <w:rPr>
          <w:rFonts w:hint="eastAsia" w:ascii="仿宋" w:hAnsi="仿宋" w:eastAsia="仿宋" w:cs="仿宋"/>
          <w:color w:val="auto"/>
          <w:sz w:val="32"/>
          <w:szCs w:val="32"/>
          <w:lang w:eastAsia="zh-CN"/>
        </w:rPr>
        <w:t>响应保证金</w:t>
      </w:r>
      <w:r>
        <w:rPr>
          <w:rFonts w:hint="eastAsia" w:ascii="仿宋" w:hAnsi="仿宋" w:eastAsia="仿宋" w:cs="仿宋"/>
          <w:color w:val="auto"/>
          <w:sz w:val="32"/>
          <w:szCs w:val="32"/>
        </w:rPr>
        <w:t>；</w:t>
      </w:r>
    </w:p>
    <w:p w14:paraId="09048CAB">
      <w:pPr>
        <w:keepNext w:val="0"/>
        <w:keepLines w:val="0"/>
        <w:pageBreakBefore w:val="0"/>
        <w:widowControl w:val="0"/>
        <w:kinsoku/>
        <w:wordWrap/>
        <w:overflowPunct/>
        <w:topLinePunct w:val="0"/>
        <w:autoSpaceDE/>
        <w:autoSpaceDN/>
        <w:bidi w:val="0"/>
        <w:adjustRightInd/>
        <w:snapToGrid/>
        <w:spacing w:line="520" w:lineRule="exact"/>
        <w:ind w:firstLine="405"/>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rPr>
        <w:t>）分项报价表；</w:t>
      </w:r>
    </w:p>
    <w:p w14:paraId="6C9798FB">
      <w:pPr>
        <w:keepNext w:val="0"/>
        <w:keepLines w:val="0"/>
        <w:pageBreakBefore w:val="0"/>
        <w:widowControl w:val="0"/>
        <w:kinsoku/>
        <w:wordWrap/>
        <w:overflowPunct/>
        <w:topLinePunct w:val="0"/>
        <w:autoSpaceDE/>
        <w:autoSpaceDN/>
        <w:bidi w:val="0"/>
        <w:adjustRightInd/>
        <w:snapToGrid/>
        <w:spacing w:line="520" w:lineRule="exact"/>
        <w:ind w:firstLine="405"/>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5</w:t>
      </w:r>
      <w:r>
        <w:rPr>
          <w:rFonts w:hint="eastAsia" w:ascii="仿宋" w:hAnsi="仿宋" w:eastAsia="仿宋" w:cs="仿宋"/>
          <w:color w:val="auto"/>
          <w:sz w:val="32"/>
          <w:szCs w:val="32"/>
        </w:rPr>
        <w:t>）资格审查资料；</w:t>
      </w:r>
    </w:p>
    <w:p w14:paraId="04732302">
      <w:pPr>
        <w:keepNext w:val="0"/>
        <w:keepLines w:val="0"/>
        <w:pageBreakBefore w:val="0"/>
        <w:widowControl w:val="0"/>
        <w:kinsoku/>
        <w:wordWrap/>
        <w:overflowPunct/>
        <w:topLinePunct w:val="0"/>
        <w:autoSpaceDE/>
        <w:autoSpaceDN/>
        <w:bidi w:val="0"/>
        <w:adjustRightInd/>
        <w:snapToGrid/>
        <w:spacing w:line="520" w:lineRule="exact"/>
        <w:ind w:firstLine="405"/>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6</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响应方案（</w:t>
      </w:r>
      <w:r>
        <w:rPr>
          <w:rFonts w:hint="eastAsia" w:ascii="仿宋" w:hAnsi="仿宋" w:eastAsia="仿宋" w:cs="仿宋"/>
          <w:color w:val="auto"/>
          <w:sz w:val="32"/>
          <w:szCs w:val="32"/>
          <w:lang w:val="en-US" w:eastAsia="zh-CN"/>
        </w:rPr>
        <w:t>如有</w:t>
      </w:r>
      <w:r>
        <w:rPr>
          <w:rFonts w:hint="eastAsia" w:ascii="仿宋" w:hAnsi="仿宋" w:eastAsia="仿宋" w:cs="仿宋"/>
          <w:color w:val="auto"/>
          <w:sz w:val="32"/>
          <w:szCs w:val="32"/>
          <w:lang w:eastAsia="zh-CN"/>
        </w:rPr>
        <w:t>）</w:t>
      </w:r>
    </w:p>
    <w:p w14:paraId="77409F48">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三、</w:t>
      </w:r>
      <w:r>
        <w:rPr>
          <w:rFonts w:hint="eastAsia" w:ascii="仿宋" w:hAnsi="仿宋" w:eastAsia="仿宋" w:cs="仿宋"/>
          <w:color w:val="auto"/>
          <w:sz w:val="32"/>
          <w:szCs w:val="32"/>
          <w:lang w:eastAsia="zh-CN"/>
        </w:rPr>
        <w:t>响应文件</w:t>
      </w:r>
      <w:r>
        <w:rPr>
          <w:rFonts w:hint="eastAsia" w:ascii="仿宋" w:hAnsi="仿宋" w:eastAsia="仿宋" w:cs="仿宋"/>
          <w:color w:val="auto"/>
          <w:sz w:val="32"/>
          <w:szCs w:val="32"/>
        </w:rPr>
        <w:t>的上述组成部分如存在内容不一致的，以</w:t>
      </w:r>
      <w:r>
        <w:rPr>
          <w:rFonts w:hint="eastAsia" w:ascii="仿宋" w:hAnsi="仿宋" w:eastAsia="仿宋" w:cs="仿宋"/>
          <w:color w:val="auto"/>
          <w:sz w:val="32"/>
          <w:szCs w:val="32"/>
          <w:lang w:eastAsia="zh-CN"/>
        </w:rPr>
        <w:t>响应函</w:t>
      </w:r>
      <w:r>
        <w:rPr>
          <w:rFonts w:hint="eastAsia" w:ascii="仿宋" w:hAnsi="仿宋" w:eastAsia="仿宋" w:cs="仿宋"/>
          <w:color w:val="auto"/>
          <w:sz w:val="32"/>
          <w:szCs w:val="32"/>
        </w:rPr>
        <w:t>为准。</w:t>
      </w:r>
    </w:p>
    <w:p w14:paraId="251664CA">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四、</w:t>
      </w:r>
      <w:r>
        <w:rPr>
          <w:rFonts w:hint="eastAsia" w:ascii="仿宋" w:hAnsi="仿宋" w:eastAsia="仿宋" w:cs="仿宋"/>
          <w:color w:val="auto"/>
          <w:sz w:val="32"/>
          <w:szCs w:val="32"/>
        </w:rPr>
        <w:t>我方承诺在</w:t>
      </w:r>
      <w:r>
        <w:rPr>
          <w:rFonts w:hint="eastAsia" w:ascii="仿宋" w:hAnsi="仿宋" w:eastAsia="仿宋" w:cs="仿宋"/>
          <w:color w:val="auto"/>
          <w:sz w:val="32"/>
          <w:szCs w:val="32"/>
          <w:lang w:eastAsia="zh-CN"/>
        </w:rPr>
        <w:t>询比采购文件</w:t>
      </w:r>
      <w:r>
        <w:rPr>
          <w:rFonts w:hint="eastAsia" w:ascii="仿宋" w:hAnsi="仿宋" w:eastAsia="仿宋" w:cs="仿宋"/>
          <w:color w:val="auto"/>
          <w:sz w:val="32"/>
          <w:szCs w:val="32"/>
        </w:rPr>
        <w:t>规定的</w:t>
      </w:r>
      <w:r>
        <w:rPr>
          <w:rFonts w:hint="eastAsia" w:ascii="仿宋" w:hAnsi="仿宋" w:eastAsia="仿宋" w:cs="仿宋"/>
          <w:color w:val="auto"/>
          <w:sz w:val="32"/>
          <w:szCs w:val="32"/>
          <w:lang w:eastAsia="zh-CN"/>
        </w:rPr>
        <w:t>响应有效期</w:t>
      </w:r>
      <w:r>
        <w:rPr>
          <w:rFonts w:hint="eastAsia" w:ascii="仿宋" w:hAnsi="仿宋" w:eastAsia="仿宋" w:cs="仿宋"/>
          <w:color w:val="auto"/>
          <w:sz w:val="32"/>
          <w:szCs w:val="32"/>
        </w:rPr>
        <w:t>内不撤销</w:t>
      </w:r>
      <w:r>
        <w:rPr>
          <w:rFonts w:hint="eastAsia" w:ascii="仿宋" w:hAnsi="仿宋" w:eastAsia="仿宋" w:cs="仿宋"/>
          <w:color w:val="auto"/>
          <w:sz w:val="32"/>
          <w:szCs w:val="32"/>
          <w:lang w:eastAsia="zh-CN"/>
        </w:rPr>
        <w:t>响应文件</w:t>
      </w:r>
      <w:r>
        <w:rPr>
          <w:rFonts w:hint="eastAsia" w:ascii="仿宋" w:hAnsi="仿宋" w:eastAsia="仿宋" w:cs="仿宋"/>
          <w:color w:val="auto"/>
          <w:sz w:val="32"/>
          <w:szCs w:val="32"/>
        </w:rPr>
        <w:t>。</w:t>
      </w:r>
    </w:p>
    <w:p w14:paraId="3D234FB3">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五、</w:t>
      </w:r>
      <w:r>
        <w:rPr>
          <w:rFonts w:hint="eastAsia" w:ascii="仿宋" w:hAnsi="仿宋" w:eastAsia="仿宋" w:cs="仿宋"/>
          <w:color w:val="auto"/>
          <w:sz w:val="32"/>
          <w:szCs w:val="32"/>
        </w:rPr>
        <w:t>如我方</w:t>
      </w:r>
      <w:r>
        <w:rPr>
          <w:rFonts w:hint="eastAsia" w:ascii="仿宋" w:hAnsi="仿宋" w:eastAsia="仿宋" w:cs="仿宋"/>
          <w:color w:val="auto"/>
          <w:sz w:val="32"/>
          <w:szCs w:val="32"/>
          <w:lang w:eastAsia="zh-CN"/>
        </w:rPr>
        <w:t>成交</w:t>
      </w:r>
      <w:r>
        <w:rPr>
          <w:rFonts w:hint="eastAsia" w:ascii="仿宋" w:hAnsi="仿宋" w:eastAsia="仿宋" w:cs="仿宋"/>
          <w:color w:val="auto"/>
          <w:sz w:val="32"/>
          <w:szCs w:val="32"/>
        </w:rPr>
        <w:t>，我方承诺：</w:t>
      </w:r>
    </w:p>
    <w:p w14:paraId="2FEC854D">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一</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在收到</w:t>
      </w:r>
      <w:r>
        <w:rPr>
          <w:rFonts w:hint="eastAsia" w:ascii="仿宋" w:hAnsi="仿宋" w:eastAsia="仿宋" w:cs="仿宋"/>
          <w:color w:val="auto"/>
          <w:sz w:val="32"/>
          <w:szCs w:val="32"/>
          <w:lang w:eastAsia="zh-CN"/>
        </w:rPr>
        <w:t>成交</w:t>
      </w:r>
      <w:r>
        <w:rPr>
          <w:rFonts w:hint="eastAsia" w:ascii="仿宋" w:hAnsi="仿宋" w:eastAsia="仿宋" w:cs="仿宋"/>
          <w:color w:val="auto"/>
          <w:sz w:val="32"/>
          <w:szCs w:val="32"/>
        </w:rPr>
        <w:t>通知书后，在</w:t>
      </w:r>
      <w:r>
        <w:rPr>
          <w:rFonts w:hint="eastAsia" w:ascii="仿宋" w:hAnsi="仿宋" w:eastAsia="仿宋" w:cs="仿宋"/>
          <w:color w:val="auto"/>
          <w:sz w:val="32"/>
          <w:szCs w:val="32"/>
          <w:lang w:eastAsia="zh-CN"/>
        </w:rPr>
        <w:t>成交</w:t>
      </w:r>
      <w:r>
        <w:rPr>
          <w:rFonts w:hint="eastAsia" w:ascii="仿宋" w:hAnsi="仿宋" w:eastAsia="仿宋" w:cs="仿宋"/>
          <w:color w:val="auto"/>
          <w:sz w:val="32"/>
          <w:szCs w:val="32"/>
        </w:rPr>
        <w:t>通知书规定的期限内与你方签订合同；</w:t>
      </w:r>
    </w:p>
    <w:p w14:paraId="61D7E124">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二</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在签订合同时不向你方提出附加条件；</w:t>
      </w:r>
    </w:p>
    <w:p w14:paraId="4F3814A3">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三</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按照</w:t>
      </w:r>
      <w:r>
        <w:rPr>
          <w:rFonts w:hint="eastAsia" w:ascii="仿宋" w:hAnsi="仿宋" w:eastAsia="仿宋" w:cs="仿宋"/>
          <w:color w:val="auto"/>
          <w:sz w:val="32"/>
          <w:szCs w:val="32"/>
          <w:lang w:eastAsia="zh-CN"/>
        </w:rPr>
        <w:t>询比采购文件</w:t>
      </w:r>
      <w:r>
        <w:rPr>
          <w:rFonts w:hint="eastAsia" w:ascii="仿宋" w:hAnsi="仿宋" w:eastAsia="仿宋" w:cs="仿宋"/>
          <w:color w:val="auto"/>
          <w:sz w:val="32"/>
          <w:szCs w:val="32"/>
        </w:rPr>
        <w:t>要求提交履约保证金；</w:t>
      </w:r>
    </w:p>
    <w:p w14:paraId="28F5B2D1">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四</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在合同约定的期限内完成合同规定的全部义务。</w:t>
      </w:r>
    </w:p>
    <w:p w14:paraId="0D230B31">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六、</w:t>
      </w:r>
      <w:r>
        <w:rPr>
          <w:rFonts w:hint="eastAsia" w:ascii="仿宋" w:hAnsi="仿宋" w:eastAsia="仿宋" w:cs="仿宋"/>
          <w:color w:val="auto"/>
          <w:sz w:val="32"/>
          <w:szCs w:val="32"/>
        </w:rPr>
        <w:t>我方在此声明，所递交的</w:t>
      </w:r>
      <w:r>
        <w:rPr>
          <w:rFonts w:hint="eastAsia" w:ascii="仿宋" w:hAnsi="仿宋" w:eastAsia="仿宋" w:cs="仿宋"/>
          <w:color w:val="auto"/>
          <w:sz w:val="32"/>
          <w:szCs w:val="32"/>
          <w:lang w:eastAsia="zh-CN"/>
        </w:rPr>
        <w:t>响应文件</w:t>
      </w:r>
      <w:r>
        <w:rPr>
          <w:rFonts w:hint="eastAsia" w:ascii="仿宋" w:hAnsi="仿宋" w:eastAsia="仿宋" w:cs="仿宋"/>
          <w:color w:val="auto"/>
          <w:sz w:val="32"/>
          <w:szCs w:val="32"/>
        </w:rPr>
        <w:t>及有关资料内容完整、真实和准确，且不存在第</w:t>
      </w:r>
      <w:r>
        <w:rPr>
          <w:rFonts w:hint="eastAsia" w:ascii="仿宋" w:hAnsi="仿宋" w:eastAsia="仿宋" w:cs="仿宋"/>
          <w:color w:val="auto"/>
          <w:sz w:val="32"/>
          <w:szCs w:val="32"/>
          <w:lang w:val="en-US" w:eastAsia="zh-CN"/>
        </w:rPr>
        <w:t>一条第六款第7</w:t>
      </w:r>
      <w:r>
        <w:rPr>
          <w:rFonts w:hint="eastAsia" w:ascii="仿宋" w:hAnsi="仿宋" w:eastAsia="仿宋" w:cs="仿宋"/>
          <w:color w:val="auto"/>
          <w:sz w:val="32"/>
          <w:szCs w:val="32"/>
        </w:rPr>
        <w:t>项规定的任何一种情形。</w:t>
      </w:r>
    </w:p>
    <w:p w14:paraId="1AEB6BE2">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u w:val="none"/>
          <w:lang w:val="en-US" w:eastAsia="zh-CN"/>
        </w:rPr>
        <w:t>七、</w:t>
      </w:r>
      <w:r>
        <w:rPr>
          <w:rFonts w:hint="eastAsia" w:ascii="仿宋" w:hAnsi="仿宋" w:eastAsia="仿宋" w:cs="仿宋"/>
          <w:color w:val="auto"/>
          <w:sz w:val="32"/>
          <w:szCs w:val="32"/>
        </w:rPr>
        <w:t>其他补充说明</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如有</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w:t>
      </w:r>
    </w:p>
    <w:p w14:paraId="4D2A73DA">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color w:val="auto"/>
          <w:sz w:val="32"/>
          <w:szCs w:val="32"/>
        </w:rPr>
      </w:pPr>
    </w:p>
    <w:p w14:paraId="1B7F0329">
      <w:pPr>
        <w:keepNext w:val="0"/>
        <w:keepLines w:val="0"/>
        <w:pageBreakBefore w:val="0"/>
        <w:widowControl w:val="0"/>
        <w:kinsoku/>
        <w:wordWrap/>
        <w:overflowPunct/>
        <w:topLinePunct w:val="0"/>
        <w:autoSpaceDE/>
        <w:autoSpaceDN/>
        <w:bidi w:val="0"/>
        <w:adjustRightInd/>
        <w:snapToGrid/>
        <w:spacing w:line="520" w:lineRule="exact"/>
        <w:ind w:firstLine="3840" w:firstLineChars="1200"/>
        <w:jc w:val="left"/>
        <w:textAlignment w:val="auto"/>
        <w:rPr>
          <w:rFonts w:hint="eastAsia" w:ascii="仿宋" w:hAnsi="仿宋" w:eastAsia="仿宋" w:cs="仿宋"/>
          <w:color w:val="auto"/>
          <w:sz w:val="32"/>
          <w:szCs w:val="32"/>
          <w:lang w:eastAsia="zh-CN"/>
        </w:rPr>
      </w:pPr>
    </w:p>
    <w:p w14:paraId="5433FB7B">
      <w:pPr>
        <w:keepNext w:val="0"/>
        <w:keepLines w:val="0"/>
        <w:pageBreakBefore w:val="0"/>
        <w:widowControl w:val="0"/>
        <w:kinsoku/>
        <w:wordWrap/>
        <w:overflowPunct/>
        <w:topLinePunct w:val="0"/>
        <w:autoSpaceDE/>
        <w:autoSpaceDN/>
        <w:bidi w:val="0"/>
        <w:adjustRightInd/>
        <w:snapToGrid/>
        <w:spacing w:line="520" w:lineRule="exact"/>
        <w:ind w:firstLine="3840" w:firstLineChars="1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供应商</w:t>
      </w:r>
      <w:r>
        <w:rPr>
          <w:rFonts w:hint="eastAsia" w:ascii="仿宋" w:hAnsi="仿宋" w:eastAsia="仿宋" w:cs="仿宋"/>
          <w:color w:val="auto"/>
          <w:sz w:val="32"/>
          <w:szCs w:val="32"/>
        </w:rPr>
        <w:t>：</w:t>
      </w:r>
      <w:r>
        <w:rPr>
          <w:rFonts w:hint="eastAsia" w:ascii="仿宋" w:hAnsi="仿宋" w:eastAsia="仿宋" w:cs="仿宋"/>
          <w:color w:val="auto"/>
          <w:sz w:val="32"/>
          <w:szCs w:val="32"/>
          <w:u w:val="single"/>
        </w:rPr>
        <w:tab/>
      </w:r>
      <w:r>
        <w:rPr>
          <w:rFonts w:hint="eastAsia" w:ascii="仿宋" w:hAnsi="仿宋" w:eastAsia="仿宋" w:cs="仿宋"/>
          <w:color w:val="auto"/>
          <w:sz w:val="32"/>
          <w:szCs w:val="32"/>
        </w:rPr>
        <w:t>（盖单位章）</w:t>
      </w:r>
    </w:p>
    <w:p w14:paraId="665D6E27">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法定代表人（单位负责人）或其委托代理人：（签字或盖章）</w:t>
      </w:r>
    </w:p>
    <w:p w14:paraId="1AC9EE31">
      <w:pPr>
        <w:keepNext w:val="0"/>
        <w:keepLines w:val="0"/>
        <w:pageBreakBefore w:val="0"/>
        <w:widowControl w:val="0"/>
        <w:kinsoku/>
        <w:wordWrap/>
        <w:overflowPunct/>
        <w:topLinePunct w:val="0"/>
        <w:autoSpaceDE/>
        <w:autoSpaceDN/>
        <w:bidi w:val="0"/>
        <w:adjustRightInd/>
        <w:snapToGrid/>
        <w:spacing w:line="520" w:lineRule="exact"/>
        <w:ind w:firstLine="3840" w:firstLineChars="1200"/>
        <w:jc w:val="left"/>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地址</w:t>
      </w:r>
      <w:r>
        <w:rPr>
          <w:rFonts w:hint="eastAsia" w:ascii="仿宋" w:hAnsi="仿宋" w:eastAsia="仿宋" w:cs="仿宋"/>
          <w:color w:val="auto"/>
          <w:sz w:val="32"/>
          <w:szCs w:val="32"/>
          <w:lang w:eastAsia="zh-CN"/>
        </w:rPr>
        <w:t>：</w:t>
      </w:r>
    </w:p>
    <w:p w14:paraId="51D6EC90">
      <w:pPr>
        <w:keepNext w:val="0"/>
        <w:keepLines w:val="0"/>
        <w:pageBreakBefore w:val="0"/>
        <w:widowControl w:val="0"/>
        <w:kinsoku/>
        <w:wordWrap/>
        <w:overflowPunct/>
        <w:topLinePunct w:val="0"/>
        <w:autoSpaceDE/>
        <w:autoSpaceDN/>
        <w:bidi w:val="0"/>
        <w:adjustRightInd/>
        <w:snapToGrid/>
        <w:spacing w:line="520" w:lineRule="exact"/>
        <w:ind w:firstLine="3840" w:firstLineChars="1200"/>
        <w:jc w:val="left"/>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邮箱：</w:t>
      </w:r>
    </w:p>
    <w:p w14:paraId="11068C0E">
      <w:pPr>
        <w:keepNext w:val="0"/>
        <w:keepLines w:val="0"/>
        <w:pageBreakBefore w:val="0"/>
        <w:widowControl w:val="0"/>
        <w:kinsoku/>
        <w:wordWrap/>
        <w:overflowPunct/>
        <w:topLinePunct w:val="0"/>
        <w:autoSpaceDE/>
        <w:autoSpaceDN/>
        <w:bidi w:val="0"/>
        <w:adjustRightInd/>
        <w:snapToGrid/>
        <w:spacing w:line="520" w:lineRule="exact"/>
        <w:ind w:firstLine="3840" w:firstLineChars="1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电话：</w:t>
      </w:r>
      <w:r>
        <w:rPr>
          <w:rFonts w:hint="eastAsia" w:ascii="仿宋" w:hAnsi="仿宋" w:eastAsia="仿宋" w:cs="仿宋"/>
          <w:color w:val="auto"/>
          <w:sz w:val="32"/>
          <w:szCs w:val="32"/>
          <w:u w:val="single"/>
        </w:rPr>
        <w:t xml:space="preserve">   </w:t>
      </w:r>
    </w:p>
    <w:p w14:paraId="295D3075">
      <w:pPr>
        <w:keepNext w:val="0"/>
        <w:keepLines w:val="0"/>
        <w:pageBreakBefore w:val="0"/>
        <w:widowControl w:val="0"/>
        <w:kinsoku/>
        <w:wordWrap/>
        <w:overflowPunct/>
        <w:topLinePunct w:val="0"/>
        <w:autoSpaceDE/>
        <w:autoSpaceDN/>
        <w:bidi w:val="0"/>
        <w:adjustRightInd/>
        <w:snapToGrid/>
        <w:spacing w:line="520" w:lineRule="exact"/>
        <w:ind w:firstLine="3840" w:firstLineChars="1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邮政编码：</w:t>
      </w:r>
      <w:r>
        <w:rPr>
          <w:rFonts w:hint="eastAsia" w:ascii="仿宋" w:hAnsi="仿宋" w:eastAsia="仿宋" w:cs="仿宋"/>
          <w:color w:val="auto"/>
          <w:sz w:val="32"/>
          <w:szCs w:val="32"/>
          <w:u w:val="single"/>
        </w:rPr>
        <w:tab/>
      </w:r>
      <w:r>
        <w:rPr>
          <w:rFonts w:hint="eastAsia" w:ascii="仿宋" w:hAnsi="仿宋" w:eastAsia="仿宋" w:cs="仿宋"/>
          <w:color w:val="auto"/>
          <w:sz w:val="32"/>
          <w:szCs w:val="32"/>
          <w:u w:val="single"/>
        </w:rPr>
        <w:t xml:space="preserve">    </w:t>
      </w:r>
    </w:p>
    <w:p w14:paraId="01A3E7B1">
      <w:pPr>
        <w:keepNext w:val="0"/>
        <w:keepLines w:val="0"/>
        <w:pageBreakBefore w:val="0"/>
        <w:widowControl w:val="0"/>
        <w:kinsoku/>
        <w:wordWrap/>
        <w:overflowPunct/>
        <w:topLinePunct w:val="0"/>
        <w:autoSpaceDE/>
        <w:autoSpaceDN/>
        <w:bidi w:val="0"/>
        <w:adjustRightInd/>
        <w:snapToGrid/>
        <w:spacing w:line="520" w:lineRule="exact"/>
        <w:ind w:firstLine="7200" w:firstLineChars="2250"/>
        <w:jc w:val="right"/>
        <w:textAlignment w:val="auto"/>
        <w:rPr>
          <w:rFonts w:hint="eastAsia" w:ascii="仿宋" w:hAnsi="仿宋" w:eastAsia="仿宋" w:cs="仿宋"/>
          <w:color w:val="auto"/>
          <w:sz w:val="32"/>
          <w:szCs w:val="32"/>
        </w:rPr>
      </w:pPr>
    </w:p>
    <w:p w14:paraId="4D3403E6">
      <w:pPr>
        <w:keepNext w:val="0"/>
        <w:keepLines w:val="0"/>
        <w:pageBreakBefore w:val="0"/>
        <w:widowControl w:val="0"/>
        <w:kinsoku/>
        <w:wordWrap/>
        <w:overflowPunct/>
        <w:topLinePunct w:val="0"/>
        <w:autoSpaceDE/>
        <w:autoSpaceDN/>
        <w:bidi w:val="0"/>
        <w:adjustRightInd/>
        <w:snapToGrid/>
        <w:spacing w:line="520" w:lineRule="exact"/>
        <w:ind w:firstLine="6720" w:firstLineChars="2100"/>
        <w:jc w:val="both"/>
        <w:textAlignment w:val="auto"/>
        <w:rPr>
          <w:rFonts w:hint="eastAsia" w:ascii="仿宋" w:hAnsi="仿宋" w:eastAsia="仿宋" w:cs="仿宋"/>
          <w:color w:val="auto"/>
          <w:sz w:val="32"/>
          <w:szCs w:val="32"/>
        </w:rPr>
      </w:pPr>
    </w:p>
    <w:p w14:paraId="141054D1">
      <w:pPr>
        <w:keepNext w:val="0"/>
        <w:keepLines w:val="0"/>
        <w:pageBreakBefore w:val="0"/>
        <w:widowControl w:val="0"/>
        <w:kinsoku/>
        <w:wordWrap/>
        <w:overflowPunct/>
        <w:topLinePunct w:val="0"/>
        <w:autoSpaceDE/>
        <w:autoSpaceDN/>
        <w:bidi w:val="0"/>
        <w:adjustRightInd/>
        <w:snapToGrid/>
        <w:spacing w:line="520" w:lineRule="exact"/>
        <w:ind w:firstLine="5760" w:firstLineChars="18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年  月  日</w:t>
      </w:r>
    </w:p>
    <w:p w14:paraId="573F0BF2">
      <w:pPr>
        <w:spacing w:line="440" w:lineRule="exact"/>
        <w:rPr>
          <w:rFonts w:hint="eastAsia" w:ascii="仿宋" w:hAnsi="仿宋" w:eastAsia="仿宋" w:cs="仿宋"/>
          <w:color w:val="auto"/>
          <w:sz w:val="32"/>
          <w:szCs w:val="32"/>
        </w:rPr>
      </w:pPr>
    </w:p>
    <w:p w14:paraId="61DF2D3D">
      <w:pPr>
        <w:spacing w:line="440" w:lineRule="exact"/>
        <w:rPr>
          <w:rFonts w:hint="eastAsia" w:ascii="仿宋" w:hAnsi="仿宋" w:eastAsia="仿宋" w:cs="仿宋"/>
          <w:color w:val="auto"/>
          <w:sz w:val="32"/>
          <w:szCs w:val="32"/>
        </w:rPr>
      </w:pPr>
    </w:p>
    <w:p w14:paraId="0261061B">
      <w:pPr>
        <w:spacing w:line="440" w:lineRule="exact"/>
        <w:rPr>
          <w:rFonts w:hint="eastAsia" w:ascii="仿宋" w:hAnsi="仿宋" w:eastAsia="仿宋" w:cs="仿宋"/>
          <w:color w:val="auto"/>
          <w:sz w:val="32"/>
          <w:szCs w:val="32"/>
        </w:rPr>
      </w:pPr>
    </w:p>
    <w:p w14:paraId="6CB5697F">
      <w:pPr>
        <w:rPr>
          <w:rFonts w:hint="eastAsia" w:ascii="仿宋" w:hAnsi="仿宋" w:eastAsia="仿宋" w:cs="仿宋"/>
          <w:color w:val="auto"/>
          <w:sz w:val="32"/>
          <w:szCs w:val="32"/>
        </w:rPr>
      </w:pPr>
      <w:r>
        <w:rPr>
          <w:rFonts w:hint="eastAsia" w:ascii="仿宋" w:hAnsi="仿宋" w:eastAsia="仿宋" w:cs="仿宋"/>
          <w:color w:val="auto"/>
          <w:sz w:val="32"/>
          <w:szCs w:val="32"/>
        </w:rPr>
        <w:br w:type="page"/>
      </w:r>
      <w:bookmarkStart w:id="151" w:name="_Toc28734"/>
      <w:bookmarkStart w:id="152" w:name="_Toc504488769"/>
    </w:p>
    <w:p w14:paraId="1B612B88">
      <w:pPr>
        <w:pStyle w:val="3"/>
        <w:jc w:val="center"/>
        <w:rPr>
          <w:rFonts w:hint="eastAsia" w:ascii="黑体" w:hAnsi="黑体" w:eastAsia="黑体" w:cs="黑体"/>
          <w:color w:val="auto"/>
          <w:sz w:val="36"/>
          <w:szCs w:val="36"/>
        </w:rPr>
      </w:pPr>
      <w:r>
        <w:rPr>
          <w:rFonts w:hint="eastAsia" w:ascii="黑体" w:hAnsi="黑体" w:eastAsia="黑体" w:cs="黑体"/>
          <w:color w:val="auto"/>
          <w:sz w:val="36"/>
          <w:szCs w:val="36"/>
        </w:rPr>
        <w:t>二、法定代表人（单位负责人）身份证明</w:t>
      </w:r>
      <w:bookmarkEnd w:id="151"/>
      <w:bookmarkEnd w:id="152"/>
    </w:p>
    <w:p w14:paraId="4093674E">
      <w:pPr>
        <w:spacing w:line="440" w:lineRule="exact"/>
        <w:rPr>
          <w:rFonts w:hint="eastAsia" w:ascii="仿宋" w:hAnsi="仿宋" w:eastAsia="仿宋" w:cs="仿宋"/>
          <w:color w:val="auto"/>
          <w:sz w:val="32"/>
          <w:szCs w:val="32"/>
        </w:rPr>
      </w:pPr>
    </w:p>
    <w:p w14:paraId="537F2287">
      <w:pPr>
        <w:spacing w:line="440" w:lineRule="exact"/>
        <w:rPr>
          <w:rFonts w:hint="eastAsia" w:ascii="仿宋" w:hAnsi="仿宋" w:eastAsia="仿宋" w:cs="仿宋"/>
          <w:color w:val="auto"/>
          <w:sz w:val="32"/>
          <w:szCs w:val="32"/>
        </w:rPr>
      </w:pPr>
    </w:p>
    <w:p w14:paraId="7B338CD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32"/>
          <w:szCs w:val="32"/>
          <w:u w:val="single"/>
        </w:rPr>
      </w:pPr>
      <w:r>
        <w:rPr>
          <w:rFonts w:hint="eastAsia" w:ascii="仿宋" w:hAnsi="仿宋" w:eastAsia="仿宋" w:cs="仿宋"/>
          <w:color w:val="auto"/>
          <w:sz w:val="32"/>
          <w:szCs w:val="32"/>
          <w:lang w:eastAsia="zh-CN"/>
        </w:rPr>
        <w:t>供应商</w:t>
      </w:r>
      <w:r>
        <w:rPr>
          <w:rFonts w:hint="eastAsia" w:ascii="仿宋" w:hAnsi="仿宋" w:eastAsia="仿宋" w:cs="仿宋"/>
          <w:color w:val="auto"/>
          <w:sz w:val="32"/>
          <w:szCs w:val="32"/>
        </w:rPr>
        <w:t>名称：</w:t>
      </w:r>
      <w:r>
        <w:rPr>
          <w:rFonts w:hint="eastAsia" w:ascii="仿宋" w:hAnsi="仿宋" w:eastAsia="仿宋" w:cs="仿宋"/>
          <w:color w:val="auto"/>
          <w:sz w:val="32"/>
          <w:szCs w:val="32"/>
          <w:u w:val="single"/>
        </w:rPr>
        <w:t xml:space="preserve">               </w:t>
      </w:r>
    </w:p>
    <w:p w14:paraId="646D2A4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32"/>
          <w:szCs w:val="32"/>
          <w:u w:val="single"/>
        </w:rPr>
      </w:pPr>
      <w:r>
        <w:rPr>
          <w:rFonts w:hint="eastAsia" w:ascii="仿宋" w:hAnsi="仿宋" w:eastAsia="仿宋" w:cs="仿宋"/>
          <w:color w:val="auto"/>
          <w:sz w:val="32"/>
          <w:szCs w:val="32"/>
        </w:rPr>
        <w:t>姓名：</w:t>
      </w:r>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rPr>
        <w:t>性别：</w:t>
      </w:r>
      <w:bookmarkStart w:id="153" w:name="_Toc369531698"/>
      <w:bookmarkStart w:id="154" w:name="_Toc352691662"/>
      <w:bookmarkStart w:id="155" w:name="_Toc27897"/>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rPr>
        <w:t>年</w:t>
      </w:r>
      <w:bookmarkEnd w:id="153"/>
      <w:bookmarkEnd w:id="154"/>
      <w:bookmarkEnd w:id="155"/>
      <w:r>
        <w:rPr>
          <w:rFonts w:hint="eastAsia" w:ascii="仿宋" w:hAnsi="仿宋" w:eastAsia="仿宋" w:cs="仿宋"/>
          <w:color w:val="auto"/>
          <w:sz w:val="32"/>
          <w:szCs w:val="32"/>
        </w:rPr>
        <w:t>龄</w:t>
      </w:r>
      <w:bookmarkStart w:id="156" w:name="_Toc247514248"/>
      <w:bookmarkStart w:id="157" w:name="_Toc152045789"/>
      <w:bookmarkStart w:id="158" w:name="_Toc352691663"/>
      <w:bookmarkStart w:id="159" w:name="_Toc384308377"/>
      <w:bookmarkStart w:id="160" w:name="_Toc15573"/>
      <w:bookmarkStart w:id="161" w:name="_Toc144974858"/>
      <w:bookmarkStart w:id="162" w:name="_Toc300835211"/>
      <w:bookmarkStart w:id="163" w:name="_Toc361508754"/>
      <w:bookmarkStart w:id="164" w:name="_Toc247527829"/>
      <w:bookmarkStart w:id="165" w:name="_Toc152042578"/>
      <w:bookmarkStart w:id="166" w:name="_Toc369531699"/>
      <w:r>
        <w:rPr>
          <w:rFonts w:hint="eastAsia" w:ascii="仿宋" w:hAnsi="仿宋" w:eastAsia="仿宋" w:cs="仿宋"/>
          <w:color w:val="auto"/>
          <w:sz w:val="32"/>
          <w:szCs w:val="32"/>
        </w:rPr>
        <w:t>：</w:t>
      </w:r>
      <w:bookmarkEnd w:id="156"/>
      <w:bookmarkEnd w:id="157"/>
      <w:bookmarkEnd w:id="158"/>
      <w:bookmarkEnd w:id="159"/>
      <w:bookmarkEnd w:id="160"/>
      <w:bookmarkEnd w:id="161"/>
      <w:bookmarkEnd w:id="162"/>
      <w:bookmarkEnd w:id="163"/>
      <w:bookmarkEnd w:id="164"/>
      <w:bookmarkEnd w:id="165"/>
      <w:bookmarkEnd w:id="166"/>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rPr>
        <w:t>职务：</w:t>
      </w:r>
      <w:r>
        <w:rPr>
          <w:rFonts w:hint="eastAsia" w:ascii="仿宋" w:hAnsi="仿宋" w:eastAsia="仿宋" w:cs="仿宋"/>
          <w:color w:val="auto"/>
          <w:sz w:val="32"/>
          <w:szCs w:val="32"/>
          <w:u w:val="single"/>
        </w:rPr>
        <w:t xml:space="preserve">       </w:t>
      </w:r>
    </w:p>
    <w:p w14:paraId="154ADF8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系</w:t>
      </w:r>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供应商</w:t>
      </w:r>
      <w:r>
        <w:rPr>
          <w:rFonts w:hint="eastAsia" w:ascii="仿宋" w:hAnsi="仿宋" w:eastAsia="仿宋" w:cs="仿宋"/>
          <w:color w:val="auto"/>
          <w:sz w:val="32"/>
          <w:szCs w:val="32"/>
        </w:rPr>
        <w:t>名称）的法定代表人（单位负责人）。</w:t>
      </w:r>
    </w:p>
    <w:p w14:paraId="5202949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特此证明。</w:t>
      </w:r>
    </w:p>
    <w:p w14:paraId="4A3015C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32"/>
          <w:szCs w:val="32"/>
        </w:rPr>
      </w:pPr>
    </w:p>
    <w:p w14:paraId="51DD56F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附：法定代表人（单位负责人）身份证复印件（正反面）。</w:t>
      </w:r>
    </w:p>
    <w:p w14:paraId="7DDC0C3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32"/>
          <w:szCs w:val="32"/>
        </w:rPr>
      </w:pPr>
    </w:p>
    <w:p w14:paraId="019145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注：本身份证明需由</w:t>
      </w:r>
      <w:r>
        <w:rPr>
          <w:rFonts w:hint="eastAsia" w:ascii="仿宋" w:hAnsi="仿宋" w:eastAsia="仿宋" w:cs="仿宋"/>
          <w:color w:val="auto"/>
          <w:sz w:val="32"/>
          <w:szCs w:val="32"/>
          <w:lang w:eastAsia="zh-CN"/>
        </w:rPr>
        <w:t>供应商</w:t>
      </w:r>
      <w:r>
        <w:rPr>
          <w:rFonts w:hint="eastAsia" w:ascii="仿宋" w:hAnsi="仿宋" w:eastAsia="仿宋" w:cs="仿宋"/>
          <w:color w:val="auto"/>
          <w:sz w:val="32"/>
          <w:szCs w:val="32"/>
        </w:rPr>
        <w:t>加盖单位公章。</w:t>
      </w:r>
    </w:p>
    <w:p w14:paraId="2208FD8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32"/>
          <w:szCs w:val="32"/>
        </w:rPr>
      </w:pPr>
    </w:p>
    <w:p w14:paraId="5C48614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32"/>
          <w:szCs w:val="32"/>
        </w:rPr>
      </w:pPr>
    </w:p>
    <w:p w14:paraId="149F4C0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供应商</w:t>
      </w:r>
      <w:r>
        <w:rPr>
          <w:rFonts w:hint="eastAsia" w:ascii="仿宋" w:hAnsi="仿宋" w:eastAsia="仿宋" w:cs="仿宋"/>
          <w:color w:val="auto"/>
          <w:sz w:val="32"/>
          <w:szCs w:val="32"/>
        </w:rPr>
        <w:t>：（单位公章）</w:t>
      </w:r>
    </w:p>
    <w:p w14:paraId="0FD3656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32"/>
          <w:szCs w:val="32"/>
        </w:rPr>
      </w:pPr>
    </w:p>
    <w:p w14:paraId="408733DB">
      <w:pPr>
        <w:keepNext w:val="0"/>
        <w:keepLines w:val="0"/>
        <w:pageBreakBefore w:val="0"/>
        <w:widowControl w:val="0"/>
        <w:kinsoku/>
        <w:wordWrap/>
        <w:overflowPunct/>
        <w:topLinePunct w:val="0"/>
        <w:autoSpaceDE/>
        <w:autoSpaceDN/>
        <w:bidi w:val="0"/>
        <w:adjustRightInd/>
        <w:snapToGrid/>
        <w:spacing w:line="560" w:lineRule="exact"/>
        <w:ind w:firstLine="6400" w:firstLineChars="20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年  月  日</w:t>
      </w:r>
    </w:p>
    <w:p w14:paraId="1924D7C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32"/>
          <w:szCs w:val="32"/>
        </w:rPr>
      </w:pPr>
    </w:p>
    <w:p w14:paraId="019CC438">
      <w:pPr>
        <w:spacing w:line="440" w:lineRule="exact"/>
        <w:jc w:val="center"/>
        <w:rPr>
          <w:rFonts w:hint="eastAsia" w:ascii="仿宋" w:hAnsi="仿宋" w:eastAsia="仿宋" w:cs="仿宋"/>
          <w:color w:val="auto"/>
          <w:sz w:val="32"/>
          <w:szCs w:val="32"/>
        </w:rPr>
      </w:pPr>
      <w:r>
        <w:rPr>
          <w:rFonts w:hint="eastAsia" w:ascii="仿宋" w:hAnsi="仿宋" w:eastAsia="仿宋" w:cs="仿宋"/>
          <w:color w:val="auto"/>
          <w:sz w:val="32"/>
          <w:szCs w:val="32"/>
        </w:rPr>
        <w:br w:type="page"/>
      </w:r>
    </w:p>
    <w:p w14:paraId="70D1004E">
      <w:pPr>
        <w:pStyle w:val="3"/>
        <w:jc w:val="center"/>
        <w:rPr>
          <w:rFonts w:hint="eastAsia" w:ascii="黑体" w:hAnsi="黑体" w:eastAsia="黑体" w:cs="黑体"/>
          <w:color w:val="auto"/>
          <w:sz w:val="36"/>
          <w:szCs w:val="36"/>
        </w:rPr>
      </w:pPr>
      <w:bookmarkStart w:id="167" w:name="_Toc504488770"/>
      <w:bookmarkStart w:id="168" w:name="_Toc2777"/>
      <w:r>
        <w:rPr>
          <w:rFonts w:hint="eastAsia" w:ascii="黑体" w:hAnsi="黑体" w:eastAsia="黑体" w:cs="黑体"/>
          <w:color w:val="auto"/>
          <w:sz w:val="36"/>
          <w:szCs w:val="36"/>
        </w:rPr>
        <w:t>二、授权委托书</w:t>
      </w:r>
      <w:bookmarkEnd w:id="167"/>
      <w:bookmarkEnd w:id="168"/>
    </w:p>
    <w:p w14:paraId="0BFD94C8">
      <w:pPr>
        <w:spacing w:line="440" w:lineRule="exact"/>
        <w:rPr>
          <w:rFonts w:hint="eastAsia" w:ascii="仿宋" w:hAnsi="仿宋" w:eastAsia="仿宋" w:cs="仿宋"/>
          <w:color w:val="auto"/>
          <w:sz w:val="32"/>
          <w:szCs w:val="32"/>
        </w:rPr>
      </w:pPr>
    </w:p>
    <w:p w14:paraId="75D4975F">
      <w:pPr>
        <w:keepNext w:val="0"/>
        <w:keepLines w:val="0"/>
        <w:pageBreakBefore w:val="0"/>
        <w:widowControl w:val="0"/>
        <w:kinsoku/>
        <w:wordWrap/>
        <w:overflowPunct/>
        <w:topLinePunct/>
        <w:autoSpaceDE/>
        <w:autoSpaceDN/>
        <w:bidi w:val="0"/>
        <w:adjustRightInd/>
        <w:snapToGrid/>
        <w:spacing w:line="52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本人</w:t>
      </w:r>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rPr>
        <w:t>（姓名）系</w:t>
      </w:r>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供应商</w:t>
      </w:r>
      <w:r>
        <w:rPr>
          <w:rFonts w:hint="eastAsia" w:ascii="仿宋" w:hAnsi="仿宋" w:eastAsia="仿宋" w:cs="仿宋"/>
          <w:color w:val="auto"/>
          <w:sz w:val="32"/>
          <w:szCs w:val="32"/>
        </w:rPr>
        <w:t>名称）的法定代表人（单位负责人），现委托</w:t>
      </w:r>
      <w:r>
        <w:rPr>
          <w:rFonts w:hint="eastAsia" w:ascii="仿宋" w:hAnsi="仿宋" w:eastAsia="仿宋" w:cs="仿宋"/>
          <w:color w:val="auto"/>
          <w:sz w:val="32"/>
          <w:szCs w:val="32"/>
          <w:u w:val="single"/>
        </w:rPr>
        <w:t>（姓名）</w:t>
      </w:r>
      <w:r>
        <w:rPr>
          <w:rFonts w:hint="eastAsia" w:ascii="仿宋" w:hAnsi="仿宋" w:eastAsia="仿宋" w:cs="仿宋"/>
          <w:color w:val="auto"/>
          <w:sz w:val="32"/>
          <w:szCs w:val="32"/>
        </w:rPr>
        <w:t>为我方代理人。代理人根据授权，以我方名义签署、澄清确认、递交、撤回、修改</w:t>
      </w:r>
      <w:r>
        <w:rPr>
          <w:rFonts w:hint="eastAsia" w:ascii="仿宋" w:hAnsi="仿宋" w:eastAsia="仿宋" w:cs="仿宋"/>
          <w:color w:val="auto"/>
          <w:sz w:val="32"/>
          <w:szCs w:val="32"/>
          <w:u w:val="single"/>
        </w:rPr>
        <w:t>（项目名称）（项目编号）</w:t>
      </w:r>
      <w:r>
        <w:rPr>
          <w:rFonts w:hint="eastAsia" w:ascii="仿宋" w:hAnsi="仿宋" w:eastAsia="仿宋" w:cs="仿宋"/>
          <w:color w:val="auto"/>
          <w:sz w:val="32"/>
          <w:szCs w:val="32"/>
          <w:lang w:eastAsia="zh-CN"/>
        </w:rPr>
        <w:t>采购项目响应文件</w:t>
      </w:r>
      <w:r>
        <w:rPr>
          <w:rFonts w:hint="eastAsia" w:ascii="仿宋" w:hAnsi="仿宋" w:eastAsia="仿宋" w:cs="仿宋"/>
          <w:color w:val="auto"/>
          <w:sz w:val="32"/>
          <w:szCs w:val="32"/>
        </w:rPr>
        <w:t>、签订合同和处理有关事宜，其法律后果由我方承担。</w:t>
      </w:r>
    </w:p>
    <w:p w14:paraId="04719521">
      <w:pPr>
        <w:keepNext w:val="0"/>
        <w:keepLines w:val="0"/>
        <w:pageBreakBefore w:val="0"/>
        <w:widowControl w:val="0"/>
        <w:kinsoku/>
        <w:wordWrap/>
        <w:overflowPunct/>
        <w:autoSpaceDE/>
        <w:autoSpaceDN/>
        <w:bidi w:val="0"/>
        <w:adjustRightInd/>
        <w:snapToGrid/>
        <w:spacing w:line="520" w:lineRule="exac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委托期限：</w:t>
      </w:r>
      <w:r>
        <w:rPr>
          <w:rFonts w:hint="eastAsia" w:ascii="仿宋" w:hAnsi="仿宋" w:eastAsia="仿宋" w:cs="仿宋"/>
          <w:color w:val="auto"/>
          <w:sz w:val="32"/>
          <w:szCs w:val="32"/>
          <w:u w:val="single"/>
        </w:rPr>
        <w:t>自本授权签署之日起至</w:t>
      </w:r>
      <w:r>
        <w:rPr>
          <w:rFonts w:hint="eastAsia" w:ascii="仿宋" w:hAnsi="仿宋" w:eastAsia="仿宋" w:cs="仿宋"/>
          <w:color w:val="auto"/>
          <w:sz w:val="32"/>
          <w:szCs w:val="32"/>
          <w:u w:val="single"/>
          <w:lang w:eastAsia="zh-CN"/>
        </w:rPr>
        <w:t>响应有效期</w:t>
      </w:r>
      <w:r>
        <w:rPr>
          <w:rFonts w:hint="eastAsia" w:ascii="仿宋" w:hAnsi="仿宋" w:eastAsia="仿宋" w:cs="仿宋"/>
          <w:color w:val="auto"/>
          <w:sz w:val="32"/>
          <w:szCs w:val="32"/>
          <w:u w:val="single"/>
        </w:rPr>
        <w:t>截止之日止</w:t>
      </w:r>
      <w:r>
        <w:rPr>
          <w:rFonts w:hint="eastAsia" w:ascii="仿宋" w:hAnsi="仿宋" w:eastAsia="仿宋" w:cs="仿宋"/>
          <w:color w:val="auto"/>
          <w:sz w:val="32"/>
          <w:szCs w:val="32"/>
        </w:rPr>
        <w:t>。</w:t>
      </w:r>
    </w:p>
    <w:p w14:paraId="5B4A61B3">
      <w:pPr>
        <w:keepNext w:val="0"/>
        <w:keepLines w:val="0"/>
        <w:pageBreakBefore w:val="0"/>
        <w:widowControl w:val="0"/>
        <w:kinsoku/>
        <w:wordWrap/>
        <w:overflowPunct/>
        <w:autoSpaceDE/>
        <w:autoSpaceDN/>
        <w:bidi w:val="0"/>
        <w:adjustRightInd/>
        <w:snapToGrid/>
        <w:spacing w:line="52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代理人无转委托权。</w:t>
      </w:r>
    </w:p>
    <w:p w14:paraId="44CA7DDD">
      <w:pPr>
        <w:keepNext w:val="0"/>
        <w:keepLines w:val="0"/>
        <w:pageBreakBefore w:val="0"/>
        <w:widowControl w:val="0"/>
        <w:kinsoku/>
        <w:wordWrap/>
        <w:overflowPunct/>
        <w:autoSpaceDE/>
        <w:autoSpaceDN/>
        <w:bidi w:val="0"/>
        <w:adjustRightInd/>
        <w:snapToGrid/>
        <w:spacing w:line="520" w:lineRule="exact"/>
        <w:ind w:firstLine="640" w:firstLineChars="200"/>
        <w:textAlignment w:val="auto"/>
        <w:rPr>
          <w:rFonts w:hint="eastAsia" w:ascii="仿宋" w:hAnsi="仿宋" w:eastAsia="仿宋" w:cs="仿宋"/>
          <w:color w:val="auto"/>
          <w:sz w:val="32"/>
          <w:szCs w:val="32"/>
        </w:rPr>
      </w:pPr>
    </w:p>
    <w:p w14:paraId="0DB9F21A">
      <w:pPr>
        <w:keepNext w:val="0"/>
        <w:keepLines w:val="0"/>
        <w:pageBreakBefore w:val="0"/>
        <w:widowControl w:val="0"/>
        <w:kinsoku/>
        <w:wordWrap/>
        <w:overflowPunct/>
        <w:autoSpaceDE/>
        <w:autoSpaceDN/>
        <w:bidi w:val="0"/>
        <w:adjustRightInd/>
        <w:snapToGrid/>
        <w:spacing w:line="520" w:lineRule="exac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附：法定代表人（单位负责人）身份证复印件及委托代理人身份证复印件（正反面）</w:t>
      </w:r>
    </w:p>
    <w:p w14:paraId="6F3B798B">
      <w:pPr>
        <w:keepNext w:val="0"/>
        <w:keepLines w:val="0"/>
        <w:pageBreakBefore w:val="0"/>
        <w:widowControl w:val="0"/>
        <w:kinsoku/>
        <w:wordWrap/>
        <w:overflowPunct/>
        <w:autoSpaceDE/>
        <w:autoSpaceDN/>
        <w:bidi w:val="0"/>
        <w:adjustRightInd/>
        <w:snapToGrid/>
        <w:spacing w:line="520" w:lineRule="exact"/>
        <w:textAlignment w:val="auto"/>
        <w:rPr>
          <w:rFonts w:hint="eastAsia" w:ascii="仿宋" w:hAnsi="仿宋" w:eastAsia="仿宋" w:cs="仿宋"/>
          <w:color w:val="auto"/>
          <w:sz w:val="32"/>
          <w:szCs w:val="32"/>
        </w:rPr>
      </w:pPr>
    </w:p>
    <w:p w14:paraId="1F55231F">
      <w:pPr>
        <w:keepNext w:val="0"/>
        <w:keepLines w:val="0"/>
        <w:pageBreakBefore w:val="0"/>
        <w:widowControl w:val="0"/>
        <w:kinsoku/>
        <w:wordWrap/>
        <w:overflowPunct/>
        <w:autoSpaceDE/>
        <w:autoSpaceDN/>
        <w:bidi w:val="0"/>
        <w:adjustRightInd/>
        <w:snapToGrid/>
        <w:spacing w:line="520" w:lineRule="exac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注：本授权委托书需由</w:t>
      </w:r>
      <w:r>
        <w:rPr>
          <w:rFonts w:hint="eastAsia" w:ascii="仿宋" w:hAnsi="仿宋" w:eastAsia="仿宋" w:cs="仿宋"/>
          <w:color w:val="auto"/>
          <w:sz w:val="32"/>
          <w:szCs w:val="32"/>
          <w:lang w:eastAsia="zh-CN"/>
        </w:rPr>
        <w:t>供应商</w:t>
      </w:r>
      <w:r>
        <w:rPr>
          <w:rFonts w:hint="eastAsia" w:ascii="仿宋" w:hAnsi="仿宋" w:eastAsia="仿宋" w:cs="仿宋"/>
          <w:color w:val="auto"/>
          <w:sz w:val="32"/>
          <w:szCs w:val="32"/>
        </w:rPr>
        <w:t>加盖单位公章并由其法定代表人（单位负责人）和委托代理人签字或盖章。</w:t>
      </w:r>
    </w:p>
    <w:p w14:paraId="1A0AB65B">
      <w:pPr>
        <w:keepNext w:val="0"/>
        <w:keepLines w:val="0"/>
        <w:pageBreakBefore w:val="0"/>
        <w:widowControl w:val="0"/>
        <w:kinsoku/>
        <w:wordWrap/>
        <w:overflowPunct/>
        <w:autoSpaceDE/>
        <w:autoSpaceDN/>
        <w:bidi w:val="0"/>
        <w:adjustRightInd/>
        <w:snapToGrid/>
        <w:spacing w:line="520" w:lineRule="exact"/>
        <w:textAlignment w:val="auto"/>
        <w:rPr>
          <w:rFonts w:hint="eastAsia" w:ascii="仿宋" w:hAnsi="仿宋" w:eastAsia="仿宋" w:cs="仿宋"/>
          <w:color w:val="auto"/>
          <w:sz w:val="32"/>
          <w:szCs w:val="32"/>
        </w:rPr>
      </w:pPr>
    </w:p>
    <w:p w14:paraId="6AD763BC">
      <w:pPr>
        <w:keepNext w:val="0"/>
        <w:keepLines w:val="0"/>
        <w:pageBreakBefore w:val="0"/>
        <w:widowControl w:val="0"/>
        <w:kinsoku/>
        <w:wordWrap/>
        <w:overflowPunct/>
        <w:topLinePunct w:val="0"/>
        <w:autoSpaceDE/>
        <w:autoSpaceDN/>
        <w:bidi w:val="0"/>
        <w:adjustRightInd/>
        <w:snapToGrid/>
        <w:spacing w:line="640" w:lineRule="exact"/>
        <w:ind w:firstLine="1920" w:firstLineChars="6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供应商</w:t>
      </w:r>
      <w:r>
        <w:rPr>
          <w:rFonts w:hint="eastAsia" w:ascii="仿宋" w:hAnsi="仿宋" w:eastAsia="仿宋" w:cs="仿宋"/>
          <w:color w:val="auto"/>
          <w:sz w:val="32"/>
          <w:szCs w:val="32"/>
        </w:rPr>
        <w:t>：</w:t>
      </w:r>
      <w:r>
        <w:rPr>
          <w:rFonts w:hint="eastAsia" w:ascii="仿宋" w:hAnsi="仿宋" w:eastAsia="仿宋" w:cs="仿宋"/>
          <w:color w:val="auto"/>
          <w:sz w:val="32"/>
          <w:szCs w:val="32"/>
          <w:u w:val="single"/>
        </w:rPr>
        <w:tab/>
      </w:r>
      <w:r>
        <w:rPr>
          <w:rFonts w:hint="eastAsia" w:ascii="仿宋" w:hAnsi="仿宋" w:eastAsia="仿宋" w:cs="仿宋"/>
          <w:color w:val="auto"/>
          <w:sz w:val="32"/>
          <w:szCs w:val="32"/>
          <w:u w:val="single"/>
        </w:rPr>
        <w:tab/>
      </w:r>
      <w:r>
        <w:rPr>
          <w:rFonts w:hint="eastAsia" w:ascii="仿宋" w:hAnsi="仿宋" w:eastAsia="仿宋" w:cs="仿宋"/>
          <w:color w:val="auto"/>
          <w:sz w:val="32"/>
          <w:szCs w:val="32"/>
        </w:rPr>
        <w:t>（单位公章）</w:t>
      </w:r>
    </w:p>
    <w:p w14:paraId="75694BCB">
      <w:pPr>
        <w:keepNext w:val="0"/>
        <w:keepLines w:val="0"/>
        <w:pageBreakBefore w:val="0"/>
        <w:widowControl w:val="0"/>
        <w:kinsoku/>
        <w:wordWrap/>
        <w:overflowPunct/>
        <w:topLinePunct w:val="0"/>
        <w:autoSpaceDE/>
        <w:autoSpaceDN/>
        <w:bidi w:val="0"/>
        <w:adjustRightInd/>
        <w:snapToGrid/>
        <w:spacing w:line="640" w:lineRule="exact"/>
        <w:ind w:firstLine="1920" w:firstLineChars="6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法定代表人（单位负责人）：</w:t>
      </w:r>
      <w:r>
        <w:rPr>
          <w:rFonts w:hint="eastAsia" w:ascii="仿宋" w:hAnsi="仿宋" w:eastAsia="仿宋" w:cs="仿宋"/>
          <w:color w:val="auto"/>
          <w:sz w:val="32"/>
          <w:szCs w:val="32"/>
          <w:u w:val="single"/>
        </w:rPr>
        <w:tab/>
      </w:r>
      <w:r>
        <w:rPr>
          <w:rFonts w:hint="eastAsia" w:ascii="仿宋" w:hAnsi="仿宋" w:eastAsia="仿宋" w:cs="仿宋"/>
          <w:color w:val="auto"/>
          <w:sz w:val="32"/>
          <w:szCs w:val="32"/>
          <w:u w:val="single"/>
        </w:rPr>
        <w:tab/>
      </w:r>
      <w:r>
        <w:rPr>
          <w:rFonts w:hint="eastAsia" w:ascii="仿宋" w:hAnsi="仿宋" w:eastAsia="仿宋" w:cs="仿宋"/>
          <w:color w:val="auto"/>
          <w:sz w:val="32"/>
          <w:szCs w:val="32"/>
        </w:rPr>
        <w:t>（签</w:t>
      </w:r>
      <w:r>
        <w:rPr>
          <w:rFonts w:hint="eastAsia" w:ascii="仿宋" w:hAnsi="仿宋" w:eastAsia="仿宋" w:cs="仿宋"/>
          <w:color w:val="auto"/>
          <w:sz w:val="32"/>
          <w:szCs w:val="32"/>
          <w:lang w:val="en-US" w:eastAsia="zh-CN"/>
        </w:rPr>
        <w:t>章</w:t>
      </w:r>
      <w:r>
        <w:rPr>
          <w:rFonts w:hint="eastAsia" w:ascii="仿宋" w:hAnsi="仿宋" w:eastAsia="仿宋" w:cs="仿宋"/>
          <w:color w:val="auto"/>
          <w:sz w:val="32"/>
          <w:szCs w:val="32"/>
        </w:rPr>
        <w:t>）</w:t>
      </w:r>
    </w:p>
    <w:p w14:paraId="6EB055D3">
      <w:pPr>
        <w:keepNext w:val="0"/>
        <w:keepLines w:val="0"/>
        <w:pageBreakBefore w:val="0"/>
        <w:widowControl w:val="0"/>
        <w:kinsoku/>
        <w:wordWrap/>
        <w:overflowPunct/>
        <w:topLinePunct w:val="0"/>
        <w:autoSpaceDE/>
        <w:autoSpaceDN/>
        <w:bidi w:val="0"/>
        <w:adjustRightInd/>
        <w:snapToGrid/>
        <w:spacing w:line="640" w:lineRule="exact"/>
        <w:ind w:firstLine="1920" w:firstLineChars="6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身份证号码：</w:t>
      </w:r>
      <w:r>
        <w:rPr>
          <w:rFonts w:hint="eastAsia" w:ascii="仿宋" w:hAnsi="仿宋" w:eastAsia="仿宋" w:cs="仿宋"/>
          <w:color w:val="auto"/>
          <w:sz w:val="32"/>
          <w:szCs w:val="32"/>
          <w:u w:val="single"/>
        </w:rPr>
        <w:tab/>
      </w:r>
      <w:r>
        <w:rPr>
          <w:rFonts w:hint="eastAsia" w:ascii="仿宋" w:hAnsi="仿宋" w:eastAsia="仿宋" w:cs="仿宋"/>
          <w:color w:val="auto"/>
          <w:sz w:val="32"/>
          <w:szCs w:val="32"/>
          <w:u w:val="single"/>
        </w:rPr>
        <w:tab/>
      </w:r>
      <w:r>
        <w:rPr>
          <w:rFonts w:hint="eastAsia" w:ascii="仿宋" w:hAnsi="仿宋" w:eastAsia="仿宋" w:cs="仿宋"/>
          <w:color w:val="auto"/>
          <w:sz w:val="32"/>
          <w:szCs w:val="32"/>
          <w:u w:val="single"/>
        </w:rPr>
        <w:tab/>
      </w:r>
      <w:r>
        <w:rPr>
          <w:rFonts w:hint="eastAsia" w:ascii="仿宋" w:hAnsi="仿宋" w:eastAsia="仿宋" w:cs="仿宋"/>
          <w:color w:val="auto"/>
          <w:sz w:val="32"/>
          <w:szCs w:val="32"/>
          <w:u w:val="single"/>
        </w:rPr>
        <w:tab/>
      </w:r>
    </w:p>
    <w:p w14:paraId="020F9FAC">
      <w:pPr>
        <w:keepNext w:val="0"/>
        <w:keepLines w:val="0"/>
        <w:pageBreakBefore w:val="0"/>
        <w:widowControl w:val="0"/>
        <w:kinsoku/>
        <w:wordWrap/>
        <w:overflowPunct/>
        <w:topLinePunct w:val="0"/>
        <w:autoSpaceDE/>
        <w:autoSpaceDN/>
        <w:bidi w:val="0"/>
        <w:adjustRightInd/>
        <w:snapToGrid/>
        <w:spacing w:line="640" w:lineRule="exact"/>
        <w:ind w:firstLine="1920" w:firstLineChars="6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委托代理人：</w:t>
      </w:r>
      <w:r>
        <w:rPr>
          <w:rFonts w:hint="eastAsia" w:ascii="仿宋" w:hAnsi="仿宋" w:eastAsia="仿宋" w:cs="仿宋"/>
          <w:color w:val="auto"/>
          <w:sz w:val="32"/>
          <w:szCs w:val="32"/>
          <w:u w:val="single"/>
        </w:rPr>
        <w:tab/>
      </w:r>
      <w:r>
        <w:rPr>
          <w:rFonts w:hint="eastAsia" w:ascii="仿宋" w:hAnsi="仿宋" w:eastAsia="仿宋" w:cs="仿宋"/>
          <w:color w:val="auto"/>
          <w:sz w:val="32"/>
          <w:szCs w:val="32"/>
          <w:u w:val="single"/>
        </w:rPr>
        <w:tab/>
      </w:r>
      <w:r>
        <w:rPr>
          <w:rFonts w:hint="eastAsia" w:ascii="仿宋" w:hAnsi="仿宋" w:eastAsia="仿宋" w:cs="仿宋"/>
          <w:color w:val="auto"/>
          <w:sz w:val="32"/>
          <w:szCs w:val="32"/>
          <w:u w:val="single"/>
        </w:rPr>
        <w:tab/>
      </w:r>
      <w:r>
        <w:rPr>
          <w:rFonts w:hint="eastAsia" w:ascii="仿宋" w:hAnsi="仿宋" w:eastAsia="仿宋" w:cs="仿宋"/>
          <w:color w:val="auto"/>
          <w:sz w:val="32"/>
          <w:szCs w:val="32"/>
          <w:u w:val="single"/>
        </w:rPr>
        <w:tab/>
      </w:r>
      <w:r>
        <w:rPr>
          <w:rFonts w:hint="eastAsia" w:ascii="仿宋" w:hAnsi="仿宋" w:eastAsia="仿宋" w:cs="仿宋"/>
          <w:color w:val="auto"/>
          <w:sz w:val="32"/>
          <w:szCs w:val="32"/>
        </w:rPr>
        <w:t>（签字或盖章）</w:t>
      </w:r>
    </w:p>
    <w:p w14:paraId="1258AF60">
      <w:pPr>
        <w:keepNext w:val="0"/>
        <w:keepLines w:val="0"/>
        <w:pageBreakBefore w:val="0"/>
        <w:widowControl w:val="0"/>
        <w:kinsoku/>
        <w:wordWrap/>
        <w:overflowPunct/>
        <w:topLinePunct w:val="0"/>
        <w:autoSpaceDE/>
        <w:autoSpaceDN/>
        <w:bidi w:val="0"/>
        <w:adjustRightInd/>
        <w:snapToGrid/>
        <w:spacing w:line="640" w:lineRule="exact"/>
        <w:ind w:firstLine="1920" w:firstLineChars="6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身份证号码：</w:t>
      </w:r>
      <w:r>
        <w:rPr>
          <w:rFonts w:hint="eastAsia" w:ascii="仿宋" w:hAnsi="仿宋" w:eastAsia="仿宋" w:cs="仿宋"/>
          <w:color w:val="auto"/>
          <w:sz w:val="32"/>
          <w:szCs w:val="32"/>
          <w:u w:val="single"/>
        </w:rPr>
        <w:tab/>
      </w:r>
      <w:r>
        <w:rPr>
          <w:rFonts w:hint="eastAsia" w:ascii="仿宋" w:hAnsi="仿宋" w:eastAsia="仿宋" w:cs="仿宋"/>
          <w:color w:val="auto"/>
          <w:sz w:val="32"/>
          <w:szCs w:val="32"/>
          <w:u w:val="single"/>
        </w:rPr>
        <w:tab/>
      </w:r>
      <w:r>
        <w:rPr>
          <w:rFonts w:hint="eastAsia" w:ascii="仿宋" w:hAnsi="仿宋" w:eastAsia="仿宋" w:cs="仿宋"/>
          <w:color w:val="auto"/>
          <w:sz w:val="32"/>
          <w:szCs w:val="32"/>
          <w:u w:val="single"/>
        </w:rPr>
        <w:tab/>
      </w:r>
      <w:r>
        <w:rPr>
          <w:rFonts w:hint="eastAsia" w:ascii="仿宋" w:hAnsi="仿宋" w:eastAsia="仿宋" w:cs="仿宋"/>
          <w:color w:val="auto"/>
          <w:sz w:val="32"/>
          <w:szCs w:val="32"/>
          <w:u w:val="single"/>
        </w:rPr>
        <w:tab/>
      </w:r>
    </w:p>
    <w:p w14:paraId="16356158">
      <w:pPr>
        <w:keepNext w:val="0"/>
        <w:keepLines w:val="0"/>
        <w:pageBreakBefore w:val="0"/>
        <w:widowControl w:val="0"/>
        <w:kinsoku/>
        <w:wordWrap/>
        <w:overflowPunct/>
        <w:autoSpaceDE/>
        <w:autoSpaceDN/>
        <w:bidi w:val="0"/>
        <w:adjustRightInd/>
        <w:snapToGrid/>
        <w:spacing w:line="520" w:lineRule="exact"/>
        <w:textAlignment w:val="auto"/>
        <w:rPr>
          <w:rFonts w:hint="eastAsia" w:ascii="仿宋" w:hAnsi="仿宋" w:eastAsia="仿宋" w:cs="仿宋"/>
          <w:color w:val="auto"/>
          <w:sz w:val="32"/>
          <w:szCs w:val="32"/>
        </w:rPr>
      </w:pPr>
    </w:p>
    <w:p w14:paraId="4FC51614">
      <w:pPr>
        <w:keepNext w:val="0"/>
        <w:keepLines w:val="0"/>
        <w:pageBreakBefore w:val="0"/>
        <w:widowControl w:val="0"/>
        <w:kinsoku/>
        <w:wordWrap/>
        <w:overflowPunct/>
        <w:autoSpaceDE/>
        <w:autoSpaceDN/>
        <w:bidi w:val="0"/>
        <w:adjustRightInd/>
        <w:snapToGrid/>
        <w:spacing w:line="520" w:lineRule="exact"/>
        <w:ind w:firstLine="6182" w:firstLineChars="1932"/>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年   月   日</w:t>
      </w:r>
    </w:p>
    <w:p w14:paraId="3114E151">
      <w:pPr>
        <w:keepNext w:val="0"/>
        <w:keepLines w:val="0"/>
        <w:pageBreakBefore w:val="0"/>
        <w:widowControl w:val="0"/>
        <w:kinsoku/>
        <w:wordWrap/>
        <w:overflowPunct/>
        <w:autoSpaceDE/>
        <w:autoSpaceDN/>
        <w:bidi w:val="0"/>
        <w:adjustRightInd/>
        <w:snapToGrid/>
        <w:spacing w:line="520" w:lineRule="exact"/>
        <w:ind w:firstLine="6182" w:firstLineChars="1932"/>
        <w:jc w:val="righ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br w:type="page"/>
      </w:r>
    </w:p>
    <w:p w14:paraId="6B950BC4">
      <w:pPr>
        <w:pStyle w:val="3"/>
        <w:spacing w:after="0" w:line="413" w:lineRule="auto"/>
        <w:jc w:val="center"/>
        <w:rPr>
          <w:rFonts w:hint="eastAsia" w:ascii="黑体" w:hAnsi="黑体" w:eastAsia="黑体" w:cs="黑体"/>
          <w:color w:val="auto"/>
          <w:sz w:val="36"/>
          <w:szCs w:val="36"/>
          <w:u w:val="single"/>
          <w:lang w:eastAsia="zh-CN"/>
        </w:rPr>
      </w:pPr>
      <w:bookmarkStart w:id="169" w:name="_Toc504488772"/>
      <w:bookmarkStart w:id="170" w:name="_Toc7842"/>
      <w:r>
        <w:rPr>
          <w:rFonts w:hint="eastAsia" w:ascii="黑体" w:hAnsi="黑体" w:cs="黑体"/>
          <w:color w:val="auto"/>
          <w:sz w:val="36"/>
          <w:szCs w:val="36"/>
          <w:lang w:val="en-US" w:eastAsia="zh-CN"/>
        </w:rPr>
        <w:t>四</w:t>
      </w:r>
      <w:r>
        <w:rPr>
          <w:rFonts w:hint="eastAsia" w:ascii="黑体" w:hAnsi="黑体" w:eastAsia="黑体" w:cs="黑体"/>
          <w:color w:val="auto"/>
          <w:sz w:val="36"/>
          <w:szCs w:val="36"/>
        </w:rPr>
        <w:t>、</w:t>
      </w:r>
      <w:bookmarkEnd w:id="169"/>
      <w:bookmarkEnd w:id="170"/>
      <w:r>
        <w:rPr>
          <w:rFonts w:hint="eastAsia" w:ascii="黑体" w:hAnsi="黑体" w:eastAsia="黑体" w:cs="黑体"/>
          <w:color w:val="auto"/>
          <w:sz w:val="36"/>
          <w:szCs w:val="36"/>
          <w:lang w:eastAsia="zh-CN"/>
        </w:rPr>
        <w:t>响应保证金</w:t>
      </w:r>
    </w:p>
    <w:p w14:paraId="1AB35956">
      <w:pPr>
        <w:spacing w:line="440" w:lineRule="exact"/>
        <w:rPr>
          <w:rFonts w:hint="eastAsia" w:ascii="仿宋" w:hAnsi="仿宋" w:eastAsia="仿宋" w:cs="仿宋"/>
          <w:b/>
          <w:bCs/>
          <w:color w:val="auto"/>
          <w:sz w:val="32"/>
          <w:szCs w:val="32"/>
        </w:rPr>
      </w:pPr>
    </w:p>
    <w:p w14:paraId="78C9A547">
      <w:pPr>
        <w:spacing w:line="440" w:lineRule="exact"/>
        <w:rPr>
          <w:rFonts w:hint="eastAsia" w:ascii="仿宋" w:hAnsi="仿宋" w:eastAsia="仿宋" w:cs="仿宋"/>
          <w:b/>
          <w:bCs/>
          <w:color w:val="auto"/>
          <w:sz w:val="32"/>
          <w:szCs w:val="32"/>
        </w:rPr>
      </w:pPr>
      <w:r>
        <w:rPr>
          <w:rFonts w:hint="eastAsia" w:ascii="仿宋" w:hAnsi="仿宋" w:eastAsia="仿宋" w:cs="仿宋"/>
          <w:b/>
          <w:bCs/>
          <w:color w:val="auto"/>
          <w:sz w:val="32"/>
          <w:szCs w:val="32"/>
        </w:rPr>
        <w:t>附：</w:t>
      </w:r>
      <w:r>
        <w:rPr>
          <w:rFonts w:hint="eastAsia" w:ascii="仿宋" w:hAnsi="仿宋" w:eastAsia="仿宋" w:cs="仿宋"/>
          <w:b/>
          <w:bCs/>
          <w:color w:val="auto"/>
          <w:sz w:val="32"/>
          <w:szCs w:val="32"/>
          <w:lang w:eastAsia="zh-CN"/>
        </w:rPr>
        <w:t>响应保证金</w:t>
      </w:r>
      <w:r>
        <w:rPr>
          <w:rFonts w:hint="eastAsia" w:ascii="仿宋" w:hAnsi="仿宋" w:eastAsia="仿宋" w:cs="仿宋"/>
          <w:b/>
          <w:bCs/>
          <w:color w:val="auto"/>
          <w:sz w:val="32"/>
          <w:szCs w:val="32"/>
        </w:rPr>
        <w:t>凭据（复印件）</w:t>
      </w:r>
    </w:p>
    <w:p w14:paraId="463B26D5">
      <w:pPr>
        <w:spacing w:line="440" w:lineRule="exact"/>
        <w:rPr>
          <w:rFonts w:hint="eastAsia" w:ascii="仿宋" w:hAnsi="仿宋" w:eastAsia="仿宋" w:cs="仿宋"/>
          <w:color w:val="auto"/>
          <w:sz w:val="32"/>
          <w:szCs w:val="32"/>
        </w:rPr>
      </w:pPr>
      <w:r>
        <w:rPr>
          <w:rFonts w:hint="eastAsia" w:ascii="仿宋" w:hAnsi="仿宋" w:eastAsia="仿宋" w:cs="仿宋"/>
          <w:b/>
          <w:bCs/>
          <w:color w:val="auto"/>
          <w:sz w:val="32"/>
          <w:szCs w:val="32"/>
        </w:rPr>
        <w:t>银行开户许可证明材料（复印件）</w:t>
      </w:r>
    </w:p>
    <w:p w14:paraId="6AD5798B">
      <w:pPr>
        <w:widowControl/>
        <w:jc w:val="left"/>
        <w:rPr>
          <w:rFonts w:ascii="Times New Roman" w:hAnsi="Times New Roman"/>
          <w:color w:val="auto"/>
          <w:sz w:val="24"/>
          <w:szCs w:val="24"/>
        </w:rPr>
      </w:pPr>
    </w:p>
    <w:p w14:paraId="734244C2">
      <w:pPr>
        <w:spacing w:line="440" w:lineRule="exact"/>
        <w:jc w:val="center"/>
        <w:rPr>
          <w:rFonts w:ascii="Times New Roman" w:hAnsi="Times New Roman" w:eastAsia="黑体"/>
          <w:color w:val="auto"/>
          <w:sz w:val="27"/>
          <w:szCs w:val="27"/>
        </w:rPr>
      </w:pPr>
    </w:p>
    <w:p w14:paraId="53A65C0F">
      <w:pPr>
        <w:spacing w:line="440" w:lineRule="exact"/>
        <w:ind w:firstLine="420" w:firstLineChars="200"/>
        <w:rPr>
          <w:rFonts w:ascii="Times New Roman" w:hAnsi="Times New Roman"/>
          <w:color w:val="auto"/>
          <w:szCs w:val="21"/>
        </w:rPr>
      </w:pPr>
    </w:p>
    <w:p w14:paraId="0F091A3E">
      <w:pPr>
        <w:spacing w:line="440" w:lineRule="exact"/>
        <w:jc w:val="center"/>
        <w:rPr>
          <w:rFonts w:ascii="Times New Roman" w:hAnsi="Times New Roman" w:eastAsia="黑体"/>
          <w:color w:val="auto"/>
          <w:sz w:val="27"/>
          <w:szCs w:val="27"/>
        </w:rPr>
      </w:pPr>
      <w:r>
        <w:rPr>
          <w:rFonts w:ascii="Times New Roman" w:hAnsi="Times New Roman" w:eastAsia="黑体"/>
          <w:color w:val="auto"/>
          <w:sz w:val="20"/>
        </w:rPr>
        <w:br w:type="page"/>
      </w:r>
    </w:p>
    <w:p w14:paraId="43999D0D">
      <w:pPr>
        <w:pStyle w:val="3"/>
        <w:numPr>
          <w:ilvl w:val="0"/>
          <w:numId w:val="0"/>
        </w:numPr>
        <w:ind w:left="0" w:leftChars="0" w:firstLine="723" w:firstLineChars="200"/>
        <w:jc w:val="left"/>
        <w:rPr>
          <w:rFonts w:hint="eastAsia" w:ascii="黑体" w:hAnsi="黑体" w:eastAsia="黑体" w:cs="黑体"/>
          <w:b/>
          <w:bCs/>
          <w:color w:val="auto"/>
          <w:kern w:val="2"/>
          <w:sz w:val="36"/>
          <w:szCs w:val="36"/>
          <w:lang w:val="en-US" w:eastAsia="zh-CN" w:bidi="ar-SA"/>
        </w:rPr>
      </w:pPr>
      <w:bookmarkStart w:id="171" w:name="_Toc1755"/>
      <w:bookmarkStart w:id="172" w:name="_Toc504488775"/>
      <w:r>
        <w:rPr>
          <w:rFonts w:hint="eastAsia" w:ascii="黑体" w:hAnsi="黑体" w:eastAsia="黑体" w:cs="黑体"/>
          <w:b/>
          <w:bCs/>
          <w:color w:val="auto"/>
          <w:kern w:val="2"/>
          <w:sz w:val="36"/>
          <w:szCs w:val="36"/>
          <w:lang w:val="en-US" w:eastAsia="zh-CN" w:bidi="ar-SA"/>
        </w:rPr>
        <w:t>五、分项报价表</w:t>
      </w:r>
    </w:p>
    <w:tbl>
      <w:tblPr>
        <w:tblStyle w:val="7"/>
        <w:tblpPr w:leftFromText="180" w:rightFromText="180" w:vertAnchor="page" w:horzAnchor="page" w:tblpX="1592" w:tblpY="2612"/>
        <w:tblOverlap w:val="never"/>
        <w:tblW w:w="874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4"/>
        <w:gridCol w:w="1524"/>
        <w:gridCol w:w="1476"/>
        <w:gridCol w:w="1488"/>
        <w:gridCol w:w="1676"/>
        <w:gridCol w:w="1540"/>
      </w:tblGrid>
      <w:tr w14:paraId="28892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4" w:hRule="atLeast"/>
        </w:trPr>
        <w:tc>
          <w:tcPr>
            <w:tcW w:w="1044" w:type="dxa"/>
            <w:tcBorders>
              <w:top w:val="single" w:color="auto" w:sz="6" w:space="0"/>
              <w:left w:val="single" w:color="auto" w:sz="6" w:space="0"/>
              <w:bottom w:val="single" w:color="auto" w:sz="4" w:space="0"/>
              <w:right w:val="single" w:color="auto" w:sz="6" w:space="0"/>
              <w:tl2br w:val="nil"/>
              <w:tr2bl w:val="nil"/>
            </w:tcBorders>
            <w:noWrap w:val="0"/>
            <w:vAlign w:val="center"/>
            <mc:AlternateContent>
              <mc:Choice Requires="wpsCustomData">
                <wpsCustomData:diagonals>
                  <wpsCustomData:diagonal from="10000" to="30000">
                    <wpsCustomData:border w:val="single" w:color="auto" w:sz="6" w:space="0"/>
                  </wpsCustomData:diagonal>
                </wpsCustomData:diagonals>
              </mc:Choice>
            </mc:AlternateContent>
          </w:tcPr>
          <w:p w14:paraId="65FEE9AD">
            <w:pPr>
              <w:keepNext w:val="0"/>
              <w:keepLines w:val="0"/>
              <w:pageBreakBefore w:val="0"/>
              <w:widowControl w:val="0"/>
              <w:kinsoku/>
              <w:wordWrap/>
              <w:overflowPunct/>
              <w:topLinePunct w:val="0"/>
              <w:autoSpaceDE/>
              <w:autoSpaceDN/>
              <w:bidi w:val="0"/>
              <w:adjustRightInd/>
              <w:snapToGrid w:val="0"/>
              <w:spacing w:beforeLines="0" w:afterLines="0" w:line="240" w:lineRule="auto"/>
              <w:jc w:val="center"/>
              <w:textAlignment w:val="auto"/>
              <mc:AlternateContent>
                <mc:Choice Requires="wpsCustomData">
                  <wpsCustomData:diagonalParaType/>
                </mc:Choice>
              </mc:AlternateConten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序号</w:t>
            </w:r>
          </w:p>
          <w:p w14:paraId="46FBD36C">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项目</w:t>
            </w:r>
          </w:p>
        </w:tc>
        <w:tc>
          <w:tcPr>
            <w:tcW w:w="1524" w:type="dxa"/>
            <w:tcBorders>
              <w:top w:val="single" w:color="auto" w:sz="6" w:space="0"/>
              <w:left w:val="single" w:color="auto" w:sz="6" w:space="0"/>
              <w:bottom w:val="single" w:color="auto" w:sz="4" w:space="0"/>
              <w:right w:val="single" w:color="auto" w:sz="6" w:space="0"/>
              <w:tl2br w:val="nil"/>
              <w:tr2bl w:val="nil"/>
            </w:tcBorders>
            <w:noWrap w:val="0"/>
            <w:vAlign w:val="center"/>
          </w:tcPr>
          <w:p w14:paraId="1BB052C0">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宋体" w:hAnsi="宋体" w:eastAsia="宋体" w:cs="宋体"/>
                <w:color w:val="000000"/>
                <w:sz w:val="24"/>
                <w:szCs w:val="24"/>
                <w:lang w:val="en-US" w:eastAsia="zh-CN"/>
              </w:rPr>
            </w:pPr>
          </w:p>
          <w:p w14:paraId="48C64E84">
            <w:pPr>
              <w:keepNext w:val="0"/>
              <w:keepLines w:val="0"/>
              <w:pageBreakBefore w:val="0"/>
              <w:widowControl w:val="0"/>
              <w:kinsoku/>
              <w:wordWrap/>
              <w:overflowPunct/>
              <w:topLinePunct w:val="0"/>
              <w:autoSpaceDE/>
              <w:autoSpaceDN/>
              <w:bidi w:val="0"/>
              <w:adjustRightInd/>
              <w:snapToGrid/>
              <w:spacing w:beforeLines="0" w:afterLines="0" w:line="360" w:lineRule="exact"/>
              <w:jc w:val="both"/>
              <w:textAlignment w:val="auto"/>
              <w:rPr>
                <w:rFonts w:hint="eastAsia" w:ascii="宋体" w:hAnsi="宋体" w:eastAsia="宋体" w:cs="宋体"/>
                <w:color w:val="000000"/>
                <w:sz w:val="24"/>
                <w:szCs w:val="24"/>
              </w:rPr>
            </w:pPr>
          </w:p>
        </w:tc>
        <w:tc>
          <w:tcPr>
            <w:tcW w:w="147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5DE9E0D">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宋体" w:hAnsi="宋体" w:eastAsia="宋体" w:cs="宋体"/>
                <w:color w:val="000000"/>
                <w:sz w:val="24"/>
                <w:szCs w:val="24"/>
              </w:rPr>
            </w:pPr>
          </w:p>
        </w:tc>
        <w:tc>
          <w:tcPr>
            <w:tcW w:w="148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9C4A4B3">
            <w:pPr>
              <w:keepNext w:val="0"/>
              <w:keepLines w:val="0"/>
              <w:pageBreakBefore w:val="0"/>
              <w:widowControl w:val="0"/>
              <w:kinsoku/>
              <w:wordWrap/>
              <w:overflowPunct/>
              <w:topLinePunct w:val="0"/>
              <w:autoSpaceDE/>
              <w:autoSpaceDN/>
              <w:bidi w:val="0"/>
              <w:adjustRightInd/>
              <w:snapToGrid/>
              <w:spacing w:beforeLines="0" w:afterLines="0" w:line="360" w:lineRule="exact"/>
              <w:jc w:val="both"/>
              <w:textAlignment w:val="auto"/>
              <w:rPr>
                <w:rFonts w:hint="eastAsia" w:ascii="宋体" w:hAnsi="宋体" w:eastAsia="宋体" w:cs="宋体"/>
                <w:color w:val="000000"/>
                <w:sz w:val="24"/>
                <w:szCs w:val="24"/>
                <w:lang w:eastAsia="zh-CN"/>
              </w:rPr>
            </w:pPr>
          </w:p>
        </w:tc>
        <w:tc>
          <w:tcPr>
            <w:tcW w:w="167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6A7B898">
            <w:pPr>
              <w:keepNext w:val="0"/>
              <w:keepLines w:val="0"/>
              <w:pageBreakBefore w:val="0"/>
              <w:widowControl w:val="0"/>
              <w:kinsoku/>
              <w:wordWrap/>
              <w:overflowPunct/>
              <w:topLinePunct w:val="0"/>
              <w:autoSpaceDE/>
              <w:autoSpaceDN/>
              <w:bidi w:val="0"/>
              <w:adjustRightInd/>
              <w:snapToGrid/>
              <w:spacing w:beforeLines="0" w:afterLines="0" w:line="360" w:lineRule="exact"/>
              <w:jc w:val="both"/>
              <w:textAlignment w:val="auto"/>
              <w:rPr>
                <w:rFonts w:hint="eastAsia" w:ascii="宋体" w:hAnsi="宋体" w:eastAsia="宋体" w:cs="宋体"/>
                <w:color w:val="000000"/>
                <w:sz w:val="24"/>
                <w:szCs w:val="24"/>
              </w:rPr>
            </w:pPr>
            <w:r>
              <w:rPr>
                <w:rFonts w:hint="eastAsia" w:ascii="宋体" w:hAnsi="宋体" w:cs="宋体"/>
                <w:color w:val="000000"/>
                <w:sz w:val="24"/>
                <w:szCs w:val="24"/>
                <w:lang w:val="en-US" w:eastAsia="zh-CN"/>
              </w:rPr>
              <w:t xml:space="preserve">    </w:t>
            </w:r>
          </w:p>
        </w:tc>
        <w:tc>
          <w:tcPr>
            <w:tcW w:w="15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495F2C1">
            <w:pPr>
              <w:keepNext w:val="0"/>
              <w:keepLines w:val="0"/>
              <w:pageBreakBefore w:val="0"/>
              <w:widowControl w:val="0"/>
              <w:kinsoku/>
              <w:wordWrap/>
              <w:overflowPunct/>
              <w:topLinePunct w:val="0"/>
              <w:autoSpaceDE/>
              <w:autoSpaceDN/>
              <w:bidi w:val="0"/>
              <w:adjustRightInd/>
              <w:snapToGrid/>
              <w:spacing w:beforeLines="0" w:afterLines="0" w:line="360" w:lineRule="exact"/>
              <w:jc w:val="both"/>
              <w:textAlignment w:val="auto"/>
              <w:rPr>
                <w:rFonts w:hint="eastAsia" w:ascii="宋体" w:hAnsi="宋体" w:eastAsia="宋体" w:cs="宋体"/>
                <w:color w:val="000000"/>
                <w:sz w:val="24"/>
                <w:szCs w:val="24"/>
              </w:rPr>
            </w:pPr>
          </w:p>
        </w:tc>
      </w:tr>
      <w:tr w14:paraId="022E6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0" w:hRule="atLeast"/>
        </w:trPr>
        <w:tc>
          <w:tcPr>
            <w:tcW w:w="104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8F0A1D4">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宋体" w:hAnsi="宋体" w:eastAsia="宋体" w:cs="宋体"/>
                <w:color w:val="000000"/>
                <w:sz w:val="24"/>
                <w:szCs w:val="24"/>
                <w:lang w:val="en-US" w:eastAsia="zh-CN"/>
              </w:rPr>
            </w:pPr>
          </w:p>
        </w:tc>
        <w:tc>
          <w:tcPr>
            <w:tcW w:w="152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C4320AF">
            <w:pPr>
              <w:keepNext w:val="0"/>
              <w:keepLines w:val="0"/>
              <w:pageBreakBefore w:val="0"/>
              <w:widowControl w:val="0"/>
              <w:kinsoku/>
              <w:wordWrap/>
              <w:overflowPunct/>
              <w:topLinePunct w:val="0"/>
              <w:autoSpaceDE/>
              <w:autoSpaceDN/>
              <w:bidi w:val="0"/>
              <w:adjustRightInd/>
              <w:snapToGrid/>
              <w:spacing w:beforeLines="0" w:afterLines="0" w:line="360" w:lineRule="exact"/>
              <w:jc w:val="both"/>
              <w:textAlignment w:val="auto"/>
              <w:rPr>
                <w:rFonts w:hint="eastAsia" w:ascii="宋体" w:hAnsi="宋体" w:eastAsia="宋体" w:cs="宋体"/>
                <w:color w:val="000000"/>
                <w:sz w:val="24"/>
                <w:szCs w:val="24"/>
                <w:lang w:val="en-US" w:eastAsia="zh-CN"/>
              </w:rPr>
            </w:pPr>
          </w:p>
        </w:tc>
        <w:tc>
          <w:tcPr>
            <w:tcW w:w="1476" w:type="dxa"/>
            <w:tcBorders>
              <w:top w:val="single" w:color="auto" w:sz="6" w:space="0"/>
              <w:left w:val="single" w:color="auto" w:sz="4" w:space="0"/>
              <w:bottom w:val="single" w:color="auto" w:sz="6" w:space="0"/>
              <w:right w:val="single" w:color="auto" w:sz="6" w:space="0"/>
              <w:tl2br w:val="nil"/>
              <w:tr2bl w:val="nil"/>
            </w:tcBorders>
            <w:noWrap w:val="0"/>
            <w:vAlign w:val="center"/>
          </w:tcPr>
          <w:p w14:paraId="2F6585B9">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eastAsia" w:ascii="宋体" w:hAnsi="宋体" w:eastAsia="宋体" w:cs="宋体"/>
                <w:sz w:val="21"/>
                <w:szCs w:val="21"/>
              </w:rPr>
            </w:pPr>
          </w:p>
        </w:tc>
        <w:tc>
          <w:tcPr>
            <w:tcW w:w="148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523E57F">
            <w:pPr>
              <w:keepNext w:val="0"/>
              <w:keepLines w:val="0"/>
              <w:pageBreakBefore w:val="0"/>
              <w:widowControl w:val="0"/>
              <w:kinsoku/>
              <w:wordWrap/>
              <w:overflowPunct/>
              <w:topLinePunct w:val="0"/>
              <w:autoSpaceDE/>
              <w:autoSpaceDN/>
              <w:bidi w:val="0"/>
              <w:adjustRightInd/>
              <w:snapToGrid/>
              <w:spacing w:beforeLines="0" w:afterLines="0" w:line="360" w:lineRule="exact"/>
              <w:jc w:val="both"/>
              <w:textAlignment w:val="auto"/>
              <w:rPr>
                <w:rFonts w:hint="default" w:ascii="宋体" w:hAnsi="宋体" w:eastAsia="宋体" w:cs="宋体"/>
                <w:color w:val="000000"/>
                <w:sz w:val="24"/>
                <w:szCs w:val="24"/>
                <w:lang w:val="en-US" w:eastAsia="zh-CN"/>
              </w:rPr>
            </w:pPr>
          </w:p>
        </w:tc>
        <w:tc>
          <w:tcPr>
            <w:tcW w:w="167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32827CE">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宋体" w:hAnsi="宋体" w:eastAsia="宋体" w:cs="宋体"/>
                <w:color w:val="000000"/>
                <w:sz w:val="24"/>
                <w:szCs w:val="24"/>
              </w:rPr>
            </w:pPr>
          </w:p>
        </w:tc>
        <w:tc>
          <w:tcPr>
            <w:tcW w:w="15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B481156">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宋体" w:hAnsi="宋体" w:eastAsia="宋体" w:cs="宋体"/>
                <w:color w:val="000000"/>
                <w:sz w:val="24"/>
                <w:szCs w:val="24"/>
              </w:rPr>
            </w:pPr>
          </w:p>
        </w:tc>
      </w:tr>
      <w:tr w14:paraId="7A2E6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0" w:hRule="atLeast"/>
        </w:trPr>
        <w:tc>
          <w:tcPr>
            <w:tcW w:w="104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EAAC756">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宋体" w:hAnsi="宋体" w:eastAsia="宋体" w:cs="宋体"/>
                <w:color w:val="000000"/>
                <w:sz w:val="24"/>
                <w:szCs w:val="24"/>
                <w:lang w:val="en-US" w:eastAsia="zh-CN"/>
              </w:rPr>
            </w:pPr>
          </w:p>
        </w:tc>
        <w:tc>
          <w:tcPr>
            <w:tcW w:w="152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3554547">
            <w:pPr>
              <w:keepNext w:val="0"/>
              <w:keepLines w:val="0"/>
              <w:pageBreakBefore w:val="0"/>
              <w:widowControl w:val="0"/>
              <w:kinsoku/>
              <w:wordWrap/>
              <w:overflowPunct/>
              <w:topLinePunct w:val="0"/>
              <w:autoSpaceDE/>
              <w:autoSpaceDN/>
              <w:bidi w:val="0"/>
              <w:adjustRightInd/>
              <w:snapToGrid/>
              <w:spacing w:beforeLines="0" w:afterLines="0" w:line="360" w:lineRule="exact"/>
              <w:jc w:val="both"/>
              <w:textAlignment w:val="auto"/>
              <w:rPr>
                <w:rFonts w:hint="eastAsia" w:ascii="宋体" w:hAnsi="宋体" w:eastAsia="宋体" w:cs="宋体"/>
                <w:color w:val="000000"/>
                <w:sz w:val="24"/>
                <w:szCs w:val="24"/>
                <w:lang w:val="en-US" w:eastAsia="zh-CN"/>
              </w:rPr>
            </w:pPr>
          </w:p>
        </w:tc>
        <w:tc>
          <w:tcPr>
            <w:tcW w:w="1476" w:type="dxa"/>
            <w:tcBorders>
              <w:top w:val="single" w:color="auto" w:sz="6" w:space="0"/>
              <w:left w:val="single" w:color="auto" w:sz="4" w:space="0"/>
              <w:bottom w:val="single" w:color="auto" w:sz="6" w:space="0"/>
              <w:right w:val="single" w:color="auto" w:sz="6" w:space="0"/>
              <w:tl2br w:val="nil"/>
              <w:tr2bl w:val="nil"/>
            </w:tcBorders>
            <w:noWrap w:val="0"/>
            <w:vAlign w:val="center"/>
          </w:tcPr>
          <w:p w14:paraId="16853C47">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eastAsia" w:ascii="宋体" w:hAnsi="宋体" w:eastAsia="宋体" w:cs="宋体"/>
                <w:sz w:val="21"/>
                <w:szCs w:val="21"/>
              </w:rPr>
            </w:pPr>
          </w:p>
        </w:tc>
        <w:tc>
          <w:tcPr>
            <w:tcW w:w="148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912F95D">
            <w:pPr>
              <w:keepNext w:val="0"/>
              <w:keepLines w:val="0"/>
              <w:pageBreakBefore w:val="0"/>
              <w:widowControl w:val="0"/>
              <w:kinsoku/>
              <w:wordWrap/>
              <w:overflowPunct/>
              <w:topLinePunct w:val="0"/>
              <w:autoSpaceDE/>
              <w:autoSpaceDN/>
              <w:bidi w:val="0"/>
              <w:adjustRightInd/>
              <w:snapToGrid/>
              <w:spacing w:beforeLines="0" w:afterLines="0" w:line="360" w:lineRule="exact"/>
              <w:jc w:val="both"/>
              <w:textAlignment w:val="auto"/>
              <w:rPr>
                <w:rFonts w:hint="default" w:ascii="宋体" w:hAnsi="宋体" w:eastAsia="宋体" w:cs="宋体"/>
                <w:color w:val="000000"/>
                <w:sz w:val="24"/>
                <w:szCs w:val="24"/>
                <w:lang w:val="en-US" w:eastAsia="zh-CN"/>
              </w:rPr>
            </w:pPr>
          </w:p>
        </w:tc>
        <w:tc>
          <w:tcPr>
            <w:tcW w:w="167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A232AA1">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宋体" w:hAnsi="宋体" w:eastAsia="宋体" w:cs="宋体"/>
                <w:color w:val="000000"/>
                <w:sz w:val="24"/>
                <w:szCs w:val="24"/>
              </w:rPr>
            </w:pPr>
          </w:p>
        </w:tc>
        <w:tc>
          <w:tcPr>
            <w:tcW w:w="15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7B940ED">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宋体" w:hAnsi="宋体" w:eastAsia="宋体" w:cs="宋体"/>
                <w:color w:val="000000"/>
                <w:sz w:val="24"/>
                <w:szCs w:val="24"/>
              </w:rPr>
            </w:pPr>
          </w:p>
        </w:tc>
      </w:tr>
    </w:tbl>
    <w:p w14:paraId="48789F6F">
      <w:pPr>
        <w:pStyle w:val="3"/>
        <w:spacing w:after="0"/>
        <w:jc w:val="both"/>
        <w:rPr>
          <w:rFonts w:ascii="Times New Roman" w:hAnsi="Times New Roman"/>
          <w:color w:val="auto"/>
        </w:rPr>
      </w:pPr>
      <w:r>
        <w:rPr>
          <w:rFonts w:hint="eastAsia" w:ascii="Times New Roman" w:hAnsi="Times New Roman"/>
          <w:color w:val="auto"/>
          <w:kern w:val="0"/>
        </w:rPr>
        <w:br w:type="page"/>
      </w:r>
      <w:r>
        <w:rPr>
          <w:rFonts w:hint="eastAsia" w:ascii="Times New Roman" w:hAnsi="Times New Roman"/>
          <w:color w:val="auto"/>
          <w:kern w:val="0"/>
          <w:lang w:val="en-US" w:eastAsia="zh-CN"/>
        </w:rPr>
        <w:t xml:space="preserve">  六</w:t>
      </w:r>
      <w:r>
        <w:rPr>
          <w:rFonts w:hint="eastAsia" w:ascii="Times New Roman" w:hAnsi="Times New Roman"/>
          <w:color w:val="auto"/>
        </w:rPr>
        <w:t>、资格审查资料</w:t>
      </w:r>
      <w:bookmarkEnd w:id="171"/>
      <w:bookmarkEnd w:id="172"/>
    </w:p>
    <w:p w14:paraId="61CD17A0">
      <w:pPr>
        <w:pStyle w:val="4"/>
        <w:spacing w:before="20" w:after="0"/>
        <w:ind w:firstLine="103"/>
        <w:rPr>
          <w:rFonts w:ascii="Times New Roman"/>
          <w:color w:val="auto"/>
          <w:sz w:val="32"/>
          <w:szCs w:val="32"/>
        </w:rPr>
      </w:pPr>
      <w:bookmarkStart w:id="173" w:name="_Toc13906"/>
      <w:bookmarkStart w:id="174" w:name="_Toc504488776"/>
      <w:r>
        <w:rPr>
          <w:rFonts w:hint="eastAsia" w:ascii="Times New Roman"/>
          <w:color w:val="auto"/>
          <w:sz w:val="32"/>
          <w:szCs w:val="32"/>
        </w:rPr>
        <w:t>（一）基本情况表</w:t>
      </w:r>
      <w:bookmarkEnd w:id="173"/>
      <w:bookmarkEnd w:id="174"/>
    </w:p>
    <w:tbl>
      <w:tblPr>
        <w:tblStyle w:val="7"/>
        <w:tblW w:w="4997"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2210"/>
        <w:gridCol w:w="973"/>
        <w:gridCol w:w="2103"/>
        <w:gridCol w:w="1273"/>
        <w:gridCol w:w="1958"/>
      </w:tblGrid>
      <w:tr w14:paraId="46B600B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6" w:hRule="exact"/>
        </w:trPr>
        <w:tc>
          <w:tcPr>
            <w:tcW w:w="2210" w:type="dxa"/>
            <w:tcBorders>
              <w:top w:val="single" w:color="auto" w:sz="4" w:space="0"/>
              <w:bottom w:val="single" w:color="auto" w:sz="4" w:space="0"/>
              <w:right w:val="single" w:color="auto" w:sz="4" w:space="0"/>
            </w:tcBorders>
            <w:noWrap w:val="0"/>
            <w:vAlign w:val="center"/>
          </w:tcPr>
          <w:p w14:paraId="7CCC2170">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供应商</w:t>
            </w:r>
            <w:r>
              <w:rPr>
                <w:rFonts w:hint="eastAsia" w:ascii="宋体" w:hAnsi="宋体" w:eastAsia="宋体" w:cs="宋体"/>
                <w:color w:val="auto"/>
                <w:sz w:val="24"/>
                <w:szCs w:val="24"/>
              </w:rPr>
              <w:t>名称</w:t>
            </w:r>
          </w:p>
        </w:tc>
        <w:tc>
          <w:tcPr>
            <w:tcW w:w="6307" w:type="dxa"/>
            <w:gridSpan w:val="4"/>
            <w:tcBorders>
              <w:top w:val="single" w:color="auto" w:sz="4" w:space="0"/>
              <w:left w:val="single" w:color="auto" w:sz="4" w:space="0"/>
              <w:bottom w:val="single" w:color="auto" w:sz="4" w:space="0"/>
            </w:tcBorders>
            <w:noWrap w:val="0"/>
            <w:vAlign w:val="center"/>
          </w:tcPr>
          <w:p w14:paraId="0A21168B">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p>
        </w:tc>
      </w:tr>
      <w:tr w14:paraId="0478505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6" w:hRule="exact"/>
        </w:trPr>
        <w:tc>
          <w:tcPr>
            <w:tcW w:w="2210" w:type="dxa"/>
            <w:tcBorders>
              <w:top w:val="single" w:color="auto" w:sz="4" w:space="0"/>
              <w:bottom w:val="single" w:color="auto" w:sz="4" w:space="0"/>
              <w:right w:val="single" w:color="auto" w:sz="4" w:space="0"/>
            </w:tcBorders>
            <w:noWrap w:val="0"/>
            <w:vAlign w:val="center"/>
          </w:tcPr>
          <w:p w14:paraId="0580D408">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注册资金</w:t>
            </w:r>
          </w:p>
        </w:tc>
        <w:tc>
          <w:tcPr>
            <w:tcW w:w="3076" w:type="dxa"/>
            <w:gridSpan w:val="2"/>
            <w:tcBorders>
              <w:top w:val="single" w:color="auto" w:sz="4" w:space="0"/>
              <w:left w:val="single" w:color="auto" w:sz="4" w:space="0"/>
              <w:bottom w:val="single" w:color="auto" w:sz="4" w:space="0"/>
              <w:right w:val="single" w:color="auto" w:sz="4" w:space="0"/>
            </w:tcBorders>
            <w:noWrap w:val="0"/>
            <w:vAlign w:val="center"/>
          </w:tcPr>
          <w:p w14:paraId="08E63075">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p>
        </w:tc>
        <w:tc>
          <w:tcPr>
            <w:tcW w:w="1273" w:type="dxa"/>
            <w:tcBorders>
              <w:top w:val="single" w:color="auto" w:sz="4" w:space="0"/>
              <w:left w:val="single" w:color="auto" w:sz="4" w:space="0"/>
              <w:bottom w:val="single" w:color="auto" w:sz="4" w:space="0"/>
              <w:right w:val="single" w:color="auto" w:sz="4" w:space="0"/>
            </w:tcBorders>
            <w:noWrap w:val="0"/>
            <w:vAlign w:val="center"/>
          </w:tcPr>
          <w:p w14:paraId="14918D65">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成立时间</w:t>
            </w:r>
          </w:p>
        </w:tc>
        <w:tc>
          <w:tcPr>
            <w:tcW w:w="1958" w:type="dxa"/>
            <w:tcBorders>
              <w:top w:val="single" w:color="auto" w:sz="4" w:space="0"/>
              <w:left w:val="single" w:color="auto" w:sz="4" w:space="0"/>
              <w:bottom w:val="single" w:color="auto" w:sz="4" w:space="0"/>
            </w:tcBorders>
            <w:noWrap w:val="0"/>
            <w:vAlign w:val="center"/>
          </w:tcPr>
          <w:p w14:paraId="38FA78FD">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p>
        </w:tc>
      </w:tr>
      <w:tr w14:paraId="10B93F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6" w:hRule="exact"/>
        </w:trPr>
        <w:tc>
          <w:tcPr>
            <w:tcW w:w="2210" w:type="dxa"/>
            <w:tcBorders>
              <w:top w:val="single" w:color="auto" w:sz="4" w:space="0"/>
              <w:bottom w:val="single" w:color="auto" w:sz="4" w:space="0"/>
              <w:right w:val="single" w:color="auto" w:sz="4" w:space="0"/>
            </w:tcBorders>
            <w:noWrap w:val="0"/>
            <w:vAlign w:val="center"/>
          </w:tcPr>
          <w:p w14:paraId="53A9C19A">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注册地址</w:t>
            </w:r>
          </w:p>
        </w:tc>
        <w:tc>
          <w:tcPr>
            <w:tcW w:w="6307" w:type="dxa"/>
            <w:gridSpan w:val="4"/>
            <w:tcBorders>
              <w:top w:val="single" w:color="auto" w:sz="4" w:space="0"/>
              <w:left w:val="single" w:color="auto" w:sz="4" w:space="0"/>
              <w:bottom w:val="single" w:color="auto" w:sz="4" w:space="0"/>
            </w:tcBorders>
            <w:noWrap w:val="0"/>
            <w:vAlign w:val="center"/>
          </w:tcPr>
          <w:p w14:paraId="7A40ED04">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p>
        </w:tc>
      </w:tr>
      <w:tr w14:paraId="6D1ED3E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6" w:hRule="exact"/>
        </w:trPr>
        <w:tc>
          <w:tcPr>
            <w:tcW w:w="2210" w:type="dxa"/>
            <w:tcBorders>
              <w:top w:val="single" w:color="auto" w:sz="4" w:space="0"/>
              <w:bottom w:val="single" w:color="auto" w:sz="4" w:space="0"/>
              <w:right w:val="single" w:color="auto" w:sz="4" w:space="0"/>
            </w:tcBorders>
            <w:noWrap w:val="0"/>
            <w:vAlign w:val="center"/>
          </w:tcPr>
          <w:p w14:paraId="79E31139">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邮政编码</w:t>
            </w:r>
          </w:p>
        </w:tc>
        <w:tc>
          <w:tcPr>
            <w:tcW w:w="3076" w:type="dxa"/>
            <w:gridSpan w:val="2"/>
            <w:tcBorders>
              <w:top w:val="single" w:color="auto" w:sz="4" w:space="0"/>
              <w:left w:val="single" w:color="auto" w:sz="4" w:space="0"/>
              <w:bottom w:val="single" w:color="auto" w:sz="4" w:space="0"/>
              <w:right w:val="single" w:color="auto" w:sz="4" w:space="0"/>
            </w:tcBorders>
            <w:noWrap w:val="0"/>
            <w:vAlign w:val="center"/>
          </w:tcPr>
          <w:p w14:paraId="60455327">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p>
        </w:tc>
        <w:tc>
          <w:tcPr>
            <w:tcW w:w="1273" w:type="dxa"/>
            <w:tcBorders>
              <w:top w:val="single" w:color="auto" w:sz="4" w:space="0"/>
              <w:left w:val="single" w:color="auto" w:sz="4" w:space="0"/>
              <w:bottom w:val="single" w:color="auto" w:sz="4" w:space="0"/>
              <w:right w:val="single" w:color="auto" w:sz="4" w:space="0"/>
            </w:tcBorders>
            <w:noWrap w:val="0"/>
            <w:vAlign w:val="center"/>
          </w:tcPr>
          <w:p w14:paraId="214FA09F">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员工总数</w:t>
            </w:r>
          </w:p>
        </w:tc>
        <w:tc>
          <w:tcPr>
            <w:tcW w:w="1958" w:type="dxa"/>
            <w:tcBorders>
              <w:top w:val="single" w:color="auto" w:sz="4" w:space="0"/>
              <w:left w:val="single" w:color="auto" w:sz="4" w:space="0"/>
              <w:bottom w:val="single" w:color="auto" w:sz="4" w:space="0"/>
            </w:tcBorders>
            <w:noWrap w:val="0"/>
            <w:vAlign w:val="center"/>
          </w:tcPr>
          <w:p w14:paraId="2662DDEE">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p>
        </w:tc>
      </w:tr>
      <w:tr w14:paraId="7A868A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76" w:hRule="exact"/>
        </w:trPr>
        <w:tc>
          <w:tcPr>
            <w:tcW w:w="2210" w:type="dxa"/>
            <w:vMerge w:val="restart"/>
            <w:tcBorders>
              <w:top w:val="single" w:color="auto" w:sz="4" w:space="0"/>
              <w:bottom w:val="single" w:color="auto" w:sz="4" w:space="0"/>
              <w:right w:val="single" w:color="auto" w:sz="4" w:space="0"/>
            </w:tcBorders>
            <w:noWrap w:val="0"/>
            <w:vAlign w:val="center"/>
          </w:tcPr>
          <w:p w14:paraId="0F27B4C6">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联系方式</w:t>
            </w:r>
          </w:p>
        </w:tc>
        <w:tc>
          <w:tcPr>
            <w:tcW w:w="973" w:type="dxa"/>
            <w:tcBorders>
              <w:top w:val="single" w:color="auto" w:sz="4" w:space="0"/>
              <w:left w:val="single" w:color="auto" w:sz="4" w:space="0"/>
              <w:bottom w:val="single" w:color="auto" w:sz="4" w:space="0"/>
              <w:right w:val="single" w:color="auto" w:sz="4" w:space="0"/>
            </w:tcBorders>
            <w:noWrap w:val="0"/>
            <w:vAlign w:val="center"/>
          </w:tcPr>
          <w:p w14:paraId="1F392CB8">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联系人</w:t>
            </w:r>
          </w:p>
        </w:tc>
        <w:tc>
          <w:tcPr>
            <w:tcW w:w="2103" w:type="dxa"/>
            <w:tcBorders>
              <w:top w:val="single" w:color="auto" w:sz="4" w:space="0"/>
              <w:left w:val="single" w:color="auto" w:sz="4" w:space="0"/>
              <w:bottom w:val="single" w:color="auto" w:sz="4" w:space="0"/>
              <w:right w:val="single" w:color="auto" w:sz="4" w:space="0"/>
            </w:tcBorders>
            <w:noWrap w:val="0"/>
            <w:vAlign w:val="center"/>
          </w:tcPr>
          <w:p w14:paraId="53D920E6">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p>
        </w:tc>
        <w:tc>
          <w:tcPr>
            <w:tcW w:w="1273" w:type="dxa"/>
            <w:tcBorders>
              <w:top w:val="single" w:color="auto" w:sz="4" w:space="0"/>
              <w:left w:val="single" w:color="auto" w:sz="4" w:space="0"/>
              <w:bottom w:val="single" w:color="auto" w:sz="4" w:space="0"/>
              <w:right w:val="single" w:color="auto" w:sz="4" w:space="0"/>
            </w:tcBorders>
            <w:noWrap w:val="0"/>
            <w:vAlign w:val="center"/>
          </w:tcPr>
          <w:p w14:paraId="5C0ABC00">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电话</w:t>
            </w:r>
          </w:p>
        </w:tc>
        <w:tc>
          <w:tcPr>
            <w:tcW w:w="1958" w:type="dxa"/>
            <w:tcBorders>
              <w:top w:val="single" w:color="auto" w:sz="4" w:space="0"/>
              <w:left w:val="single" w:color="auto" w:sz="4" w:space="0"/>
              <w:bottom w:val="single" w:color="auto" w:sz="4" w:space="0"/>
            </w:tcBorders>
            <w:noWrap w:val="0"/>
            <w:vAlign w:val="center"/>
          </w:tcPr>
          <w:p w14:paraId="56856F84">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p>
        </w:tc>
      </w:tr>
      <w:tr w14:paraId="435D93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76" w:hRule="exact"/>
        </w:trPr>
        <w:tc>
          <w:tcPr>
            <w:tcW w:w="2210" w:type="dxa"/>
            <w:vMerge w:val="continue"/>
            <w:tcBorders>
              <w:top w:val="single" w:color="auto" w:sz="4" w:space="0"/>
              <w:bottom w:val="single" w:color="auto" w:sz="4" w:space="0"/>
              <w:right w:val="single" w:color="auto" w:sz="4" w:space="0"/>
            </w:tcBorders>
            <w:noWrap w:val="0"/>
            <w:vAlign w:val="center"/>
          </w:tcPr>
          <w:p w14:paraId="58C82A9A">
            <w:pPr>
              <w:keepNext w:val="0"/>
              <w:keepLines w:val="0"/>
              <w:pageBreakBefore w:val="0"/>
              <w:widowControl w:val="0"/>
              <w:kinsoku/>
              <w:wordWrap/>
              <w:overflowPunct/>
              <w:autoSpaceDE/>
              <w:autoSpaceDN/>
              <w:bidi w:val="0"/>
              <w:adjustRightInd/>
              <w:snapToGrid/>
              <w:spacing w:line="320" w:lineRule="exact"/>
              <w:textAlignment w:val="auto"/>
              <w:rPr>
                <w:rFonts w:hint="eastAsia" w:ascii="宋体" w:hAnsi="宋体" w:eastAsia="宋体" w:cs="宋体"/>
                <w:color w:val="auto"/>
                <w:sz w:val="24"/>
                <w:szCs w:val="24"/>
              </w:rPr>
            </w:pPr>
          </w:p>
        </w:tc>
        <w:tc>
          <w:tcPr>
            <w:tcW w:w="973" w:type="dxa"/>
            <w:tcBorders>
              <w:top w:val="single" w:color="auto" w:sz="4" w:space="0"/>
              <w:left w:val="single" w:color="auto" w:sz="4" w:space="0"/>
              <w:bottom w:val="single" w:color="auto" w:sz="4" w:space="0"/>
              <w:right w:val="single" w:color="auto" w:sz="4" w:space="0"/>
            </w:tcBorders>
            <w:noWrap w:val="0"/>
            <w:vAlign w:val="center"/>
          </w:tcPr>
          <w:p w14:paraId="3784B749">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网址</w:t>
            </w:r>
          </w:p>
        </w:tc>
        <w:tc>
          <w:tcPr>
            <w:tcW w:w="2103" w:type="dxa"/>
            <w:tcBorders>
              <w:top w:val="single" w:color="auto" w:sz="4" w:space="0"/>
              <w:left w:val="single" w:color="auto" w:sz="4" w:space="0"/>
              <w:bottom w:val="single" w:color="auto" w:sz="4" w:space="0"/>
              <w:right w:val="single" w:color="auto" w:sz="4" w:space="0"/>
            </w:tcBorders>
            <w:noWrap w:val="0"/>
            <w:vAlign w:val="center"/>
          </w:tcPr>
          <w:p w14:paraId="1CC9F01B">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p>
        </w:tc>
        <w:tc>
          <w:tcPr>
            <w:tcW w:w="1273" w:type="dxa"/>
            <w:tcBorders>
              <w:top w:val="single" w:color="auto" w:sz="4" w:space="0"/>
              <w:left w:val="single" w:color="auto" w:sz="4" w:space="0"/>
              <w:bottom w:val="single" w:color="auto" w:sz="4" w:space="0"/>
              <w:right w:val="single" w:color="auto" w:sz="4" w:space="0"/>
            </w:tcBorders>
            <w:noWrap w:val="0"/>
            <w:vAlign w:val="center"/>
          </w:tcPr>
          <w:p w14:paraId="1BD3FE78">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传真</w:t>
            </w:r>
          </w:p>
        </w:tc>
        <w:tc>
          <w:tcPr>
            <w:tcW w:w="1958" w:type="dxa"/>
            <w:tcBorders>
              <w:top w:val="single" w:color="auto" w:sz="4" w:space="0"/>
              <w:left w:val="single" w:color="auto" w:sz="4" w:space="0"/>
              <w:bottom w:val="single" w:color="auto" w:sz="4" w:space="0"/>
            </w:tcBorders>
            <w:noWrap w:val="0"/>
            <w:vAlign w:val="center"/>
          </w:tcPr>
          <w:p w14:paraId="666434F1">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p>
        </w:tc>
      </w:tr>
      <w:tr w14:paraId="49AA3C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6" w:hRule="exact"/>
        </w:trPr>
        <w:tc>
          <w:tcPr>
            <w:tcW w:w="2210" w:type="dxa"/>
            <w:tcBorders>
              <w:top w:val="single" w:color="auto" w:sz="4" w:space="0"/>
              <w:bottom w:val="single" w:color="auto" w:sz="4" w:space="0"/>
              <w:right w:val="single" w:color="auto" w:sz="4" w:space="0"/>
            </w:tcBorders>
            <w:noWrap w:val="0"/>
            <w:vAlign w:val="center"/>
          </w:tcPr>
          <w:p w14:paraId="35E82316">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法定代表人</w:t>
            </w:r>
          </w:p>
          <w:p w14:paraId="39E5184D">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（单位负责人）</w:t>
            </w:r>
          </w:p>
        </w:tc>
        <w:tc>
          <w:tcPr>
            <w:tcW w:w="973" w:type="dxa"/>
            <w:tcBorders>
              <w:top w:val="single" w:color="auto" w:sz="4" w:space="0"/>
              <w:left w:val="single" w:color="auto" w:sz="4" w:space="0"/>
              <w:bottom w:val="single" w:color="auto" w:sz="4" w:space="0"/>
              <w:right w:val="single" w:color="auto" w:sz="4" w:space="0"/>
            </w:tcBorders>
            <w:noWrap w:val="0"/>
            <w:vAlign w:val="center"/>
          </w:tcPr>
          <w:p w14:paraId="665723CB">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姓名</w:t>
            </w:r>
          </w:p>
        </w:tc>
        <w:tc>
          <w:tcPr>
            <w:tcW w:w="2103" w:type="dxa"/>
            <w:tcBorders>
              <w:top w:val="single" w:color="auto" w:sz="4" w:space="0"/>
              <w:left w:val="single" w:color="auto" w:sz="4" w:space="0"/>
              <w:bottom w:val="single" w:color="auto" w:sz="4" w:space="0"/>
              <w:right w:val="single" w:color="auto" w:sz="4" w:space="0"/>
            </w:tcBorders>
            <w:noWrap w:val="0"/>
            <w:vAlign w:val="center"/>
          </w:tcPr>
          <w:p w14:paraId="6F7C12F3">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p>
        </w:tc>
        <w:tc>
          <w:tcPr>
            <w:tcW w:w="1273" w:type="dxa"/>
            <w:tcBorders>
              <w:top w:val="single" w:color="auto" w:sz="4" w:space="0"/>
              <w:left w:val="single" w:color="auto" w:sz="4" w:space="0"/>
              <w:bottom w:val="single" w:color="auto" w:sz="4" w:space="0"/>
              <w:right w:val="single" w:color="auto" w:sz="4" w:space="0"/>
            </w:tcBorders>
            <w:noWrap w:val="0"/>
            <w:vAlign w:val="center"/>
          </w:tcPr>
          <w:p w14:paraId="47ADE823">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电话</w:t>
            </w:r>
          </w:p>
        </w:tc>
        <w:tc>
          <w:tcPr>
            <w:tcW w:w="1958" w:type="dxa"/>
            <w:tcBorders>
              <w:top w:val="single" w:color="auto" w:sz="4" w:space="0"/>
              <w:left w:val="single" w:color="auto" w:sz="4" w:space="0"/>
              <w:bottom w:val="single" w:color="auto" w:sz="4" w:space="0"/>
            </w:tcBorders>
            <w:noWrap w:val="0"/>
            <w:vAlign w:val="center"/>
          </w:tcPr>
          <w:p w14:paraId="77716123">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p>
        </w:tc>
      </w:tr>
      <w:tr w14:paraId="6D7E3E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16" w:hRule="exact"/>
        </w:trPr>
        <w:tc>
          <w:tcPr>
            <w:tcW w:w="2210" w:type="dxa"/>
            <w:tcBorders>
              <w:top w:val="single" w:color="auto" w:sz="4" w:space="0"/>
              <w:bottom w:val="single" w:color="auto" w:sz="4" w:space="0"/>
              <w:right w:val="single" w:color="auto" w:sz="4" w:space="0"/>
            </w:tcBorders>
            <w:noWrap w:val="0"/>
            <w:vAlign w:val="center"/>
          </w:tcPr>
          <w:p w14:paraId="1CB1D687">
            <w:pPr>
              <w:keepNext w:val="0"/>
              <w:keepLines w:val="0"/>
              <w:pageBreakBefore w:val="0"/>
              <w:widowControl w:val="0"/>
              <w:kinsoku/>
              <w:wordWrap/>
              <w:overflowPunct/>
              <w:topLinePunct/>
              <w:autoSpaceDE/>
              <w:autoSpaceDN/>
              <w:bidi w:val="0"/>
              <w:adjustRightInd/>
              <w:snapToGrid/>
              <w:spacing w:line="32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要求</w:t>
            </w:r>
            <w:r>
              <w:rPr>
                <w:rFonts w:hint="eastAsia" w:ascii="宋体" w:hAnsi="宋体" w:eastAsia="宋体" w:cs="宋体"/>
                <w:color w:val="auto"/>
                <w:sz w:val="24"/>
                <w:szCs w:val="24"/>
                <w:lang w:eastAsia="zh-CN"/>
              </w:rPr>
              <w:t>供应商</w:t>
            </w:r>
            <w:r>
              <w:rPr>
                <w:rFonts w:hint="eastAsia" w:ascii="宋体" w:hAnsi="宋体" w:eastAsia="宋体" w:cs="宋体"/>
                <w:color w:val="auto"/>
                <w:sz w:val="24"/>
                <w:szCs w:val="24"/>
              </w:rPr>
              <w:t>需具有的各类资质证书</w:t>
            </w:r>
          </w:p>
        </w:tc>
        <w:tc>
          <w:tcPr>
            <w:tcW w:w="6307" w:type="dxa"/>
            <w:gridSpan w:val="4"/>
            <w:tcBorders>
              <w:top w:val="single" w:color="auto" w:sz="4" w:space="0"/>
              <w:left w:val="single" w:color="auto" w:sz="4" w:space="0"/>
              <w:bottom w:val="single" w:color="auto" w:sz="4" w:space="0"/>
            </w:tcBorders>
            <w:noWrap w:val="0"/>
            <w:vAlign w:val="center"/>
          </w:tcPr>
          <w:p w14:paraId="76E4A150">
            <w:pPr>
              <w:keepNext w:val="0"/>
              <w:keepLines w:val="0"/>
              <w:pageBreakBefore w:val="0"/>
              <w:widowControl w:val="0"/>
              <w:kinsoku/>
              <w:wordWrap/>
              <w:overflowPunct/>
              <w:topLinePunct/>
              <w:autoSpaceDE/>
              <w:autoSpaceDN/>
              <w:bidi w:val="0"/>
              <w:adjustRightInd/>
              <w:snapToGrid/>
              <w:spacing w:line="320" w:lineRule="exact"/>
              <w:ind w:firstLine="120" w:firstLineChars="5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类型：</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等级：</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证书号：</w:t>
            </w:r>
          </w:p>
        </w:tc>
      </w:tr>
      <w:tr w14:paraId="6DE095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210" w:type="dxa"/>
            <w:tcBorders>
              <w:top w:val="single" w:color="auto" w:sz="4" w:space="0"/>
              <w:bottom w:val="single" w:color="auto" w:sz="4" w:space="0"/>
              <w:right w:val="single" w:color="auto" w:sz="4" w:space="0"/>
            </w:tcBorders>
            <w:noWrap w:val="0"/>
            <w:vAlign w:val="center"/>
          </w:tcPr>
          <w:p w14:paraId="0A1B3284">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基本账户开户银行</w:t>
            </w:r>
          </w:p>
        </w:tc>
        <w:tc>
          <w:tcPr>
            <w:tcW w:w="6307" w:type="dxa"/>
            <w:gridSpan w:val="4"/>
            <w:tcBorders>
              <w:top w:val="single" w:color="auto" w:sz="4" w:space="0"/>
              <w:left w:val="single" w:color="auto" w:sz="4" w:space="0"/>
              <w:bottom w:val="single" w:color="auto" w:sz="4" w:space="0"/>
            </w:tcBorders>
            <w:noWrap w:val="0"/>
            <w:vAlign w:val="center"/>
          </w:tcPr>
          <w:p w14:paraId="0680C02E">
            <w:pPr>
              <w:keepNext w:val="0"/>
              <w:keepLines w:val="0"/>
              <w:pageBreakBefore w:val="0"/>
              <w:widowControl w:val="0"/>
              <w:kinsoku/>
              <w:wordWrap/>
              <w:overflowPunct/>
              <w:topLinePunct/>
              <w:autoSpaceDE/>
              <w:autoSpaceDN/>
              <w:bidi w:val="0"/>
              <w:adjustRightInd/>
              <w:snapToGrid/>
              <w:spacing w:line="320" w:lineRule="exact"/>
              <w:ind w:firstLine="120" w:firstLineChars="50"/>
              <w:textAlignment w:val="auto"/>
              <w:rPr>
                <w:rFonts w:hint="eastAsia" w:ascii="宋体" w:hAnsi="宋体" w:eastAsia="宋体" w:cs="宋体"/>
                <w:color w:val="auto"/>
                <w:sz w:val="24"/>
                <w:szCs w:val="24"/>
              </w:rPr>
            </w:pPr>
          </w:p>
        </w:tc>
      </w:tr>
      <w:tr w14:paraId="6AFCCE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6" w:hRule="exact"/>
        </w:trPr>
        <w:tc>
          <w:tcPr>
            <w:tcW w:w="2210" w:type="dxa"/>
            <w:tcBorders>
              <w:top w:val="single" w:color="auto" w:sz="4" w:space="0"/>
              <w:right w:val="single" w:color="auto" w:sz="4" w:space="0"/>
            </w:tcBorders>
            <w:noWrap w:val="0"/>
            <w:vAlign w:val="center"/>
          </w:tcPr>
          <w:p w14:paraId="1590BB5A">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基本账户银行账号</w:t>
            </w:r>
          </w:p>
        </w:tc>
        <w:tc>
          <w:tcPr>
            <w:tcW w:w="6307" w:type="dxa"/>
            <w:gridSpan w:val="4"/>
            <w:tcBorders>
              <w:top w:val="single" w:color="auto" w:sz="4" w:space="0"/>
              <w:left w:val="single" w:color="auto" w:sz="4" w:space="0"/>
            </w:tcBorders>
            <w:noWrap w:val="0"/>
            <w:vAlign w:val="center"/>
          </w:tcPr>
          <w:p w14:paraId="6F5B86C3">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宋体" w:hAnsi="宋体" w:eastAsia="宋体" w:cs="宋体"/>
                <w:color w:val="auto"/>
                <w:sz w:val="24"/>
                <w:szCs w:val="24"/>
              </w:rPr>
            </w:pPr>
          </w:p>
        </w:tc>
      </w:tr>
      <w:tr w14:paraId="32B93A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6" w:hRule="exact"/>
        </w:trPr>
        <w:tc>
          <w:tcPr>
            <w:tcW w:w="2210" w:type="dxa"/>
            <w:tcBorders>
              <w:top w:val="single" w:color="auto" w:sz="4" w:space="0"/>
              <w:right w:val="single" w:color="auto" w:sz="4" w:space="0"/>
            </w:tcBorders>
            <w:noWrap w:val="0"/>
            <w:vAlign w:val="center"/>
          </w:tcPr>
          <w:p w14:paraId="442BB629">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近三年营业额</w:t>
            </w:r>
          </w:p>
        </w:tc>
        <w:tc>
          <w:tcPr>
            <w:tcW w:w="6307" w:type="dxa"/>
            <w:gridSpan w:val="4"/>
            <w:tcBorders>
              <w:top w:val="single" w:color="auto" w:sz="4" w:space="0"/>
              <w:left w:val="single" w:color="auto" w:sz="4" w:space="0"/>
            </w:tcBorders>
            <w:noWrap w:val="0"/>
            <w:vAlign w:val="center"/>
          </w:tcPr>
          <w:p w14:paraId="5EEDC932">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宋体" w:hAnsi="宋体" w:eastAsia="宋体" w:cs="宋体"/>
                <w:color w:val="auto"/>
                <w:sz w:val="24"/>
                <w:szCs w:val="24"/>
              </w:rPr>
            </w:pPr>
          </w:p>
        </w:tc>
      </w:tr>
      <w:tr w14:paraId="2538FE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520" w:hRule="exact"/>
        </w:trPr>
        <w:tc>
          <w:tcPr>
            <w:tcW w:w="2210" w:type="dxa"/>
            <w:tcBorders>
              <w:top w:val="single" w:color="auto" w:sz="4" w:space="0"/>
              <w:right w:val="single" w:color="auto" w:sz="4" w:space="0"/>
            </w:tcBorders>
            <w:noWrap w:val="0"/>
            <w:vAlign w:val="center"/>
          </w:tcPr>
          <w:p w14:paraId="10D28E73">
            <w:pPr>
              <w:keepNext w:val="0"/>
              <w:keepLines w:val="0"/>
              <w:pageBreakBefore w:val="0"/>
              <w:widowControl w:val="0"/>
              <w:kinsoku/>
              <w:wordWrap/>
              <w:overflowPunct/>
              <w:topLinePunct/>
              <w:autoSpaceDE/>
              <w:autoSpaceDN/>
              <w:bidi w:val="0"/>
              <w:adjustRightInd/>
              <w:snapToGrid/>
              <w:spacing w:line="32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供应商</w:t>
            </w:r>
            <w:r>
              <w:rPr>
                <w:rFonts w:hint="eastAsia" w:ascii="宋体" w:hAnsi="宋体" w:eastAsia="宋体" w:cs="宋体"/>
                <w:color w:val="auto"/>
                <w:sz w:val="24"/>
                <w:szCs w:val="24"/>
              </w:rPr>
              <w:t>关联企业情况（包括但不限于与</w:t>
            </w:r>
            <w:r>
              <w:rPr>
                <w:rFonts w:hint="eastAsia" w:ascii="宋体" w:hAnsi="宋体" w:eastAsia="宋体" w:cs="宋体"/>
                <w:color w:val="auto"/>
                <w:sz w:val="24"/>
                <w:szCs w:val="24"/>
                <w:lang w:eastAsia="zh-CN"/>
              </w:rPr>
              <w:t>供应商</w:t>
            </w:r>
            <w:r>
              <w:rPr>
                <w:rFonts w:hint="eastAsia" w:ascii="宋体" w:hAnsi="宋体" w:eastAsia="宋体" w:cs="宋体"/>
                <w:color w:val="auto"/>
                <w:sz w:val="24"/>
                <w:szCs w:val="24"/>
              </w:rPr>
              <w:t>法定代表人（单位负责人）为同一人或者存在控股、管理关系的不同单位）</w:t>
            </w:r>
          </w:p>
        </w:tc>
        <w:tc>
          <w:tcPr>
            <w:tcW w:w="6307" w:type="dxa"/>
            <w:gridSpan w:val="4"/>
            <w:tcBorders>
              <w:top w:val="single" w:color="auto" w:sz="4" w:space="0"/>
              <w:left w:val="single" w:color="auto" w:sz="4" w:space="0"/>
            </w:tcBorders>
            <w:noWrap w:val="0"/>
            <w:vAlign w:val="center"/>
          </w:tcPr>
          <w:p w14:paraId="7EE66623">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宋体" w:hAnsi="宋体" w:eastAsia="宋体" w:cs="宋体"/>
                <w:color w:val="auto"/>
                <w:sz w:val="24"/>
                <w:szCs w:val="24"/>
              </w:rPr>
            </w:pPr>
          </w:p>
        </w:tc>
      </w:tr>
      <w:tr w14:paraId="574408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210" w:type="dxa"/>
            <w:tcBorders>
              <w:top w:val="single" w:color="auto" w:sz="4" w:space="0"/>
              <w:right w:val="single" w:color="auto" w:sz="4" w:space="0"/>
            </w:tcBorders>
            <w:noWrap w:val="0"/>
            <w:vAlign w:val="center"/>
          </w:tcPr>
          <w:p w14:paraId="4222981B">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default" w:ascii="宋体" w:hAnsi="宋体" w:eastAsia="宋体" w:cs="宋体"/>
                <w:color w:val="auto"/>
                <w:sz w:val="24"/>
                <w:szCs w:val="24"/>
                <w:lang w:val="en-US"/>
              </w:rPr>
            </w:pPr>
            <w:r>
              <w:rPr>
                <w:rFonts w:hint="eastAsia" w:ascii="宋体" w:hAnsi="宋体" w:cs="宋体"/>
                <w:color w:val="auto"/>
                <w:sz w:val="24"/>
                <w:szCs w:val="24"/>
                <w:lang w:val="en-US" w:eastAsia="zh-CN"/>
              </w:rPr>
              <w:t>响应文件所提供服务项目</w:t>
            </w:r>
          </w:p>
        </w:tc>
        <w:tc>
          <w:tcPr>
            <w:tcW w:w="6307" w:type="dxa"/>
            <w:gridSpan w:val="4"/>
            <w:tcBorders>
              <w:top w:val="single" w:color="auto" w:sz="4" w:space="0"/>
              <w:left w:val="single" w:color="auto" w:sz="4" w:space="0"/>
            </w:tcBorders>
            <w:noWrap w:val="0"/>
            <w:vAlign w:val="center"/>
          </w:tcPr>
          <w:p w14:paraId="11236DA0">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宋体" w:hAnsi="宋体" w:eastAsia="宋体" w:cs="宋体"/>
                <w:color w:val="auto"/>
                <w:sz w:val="24"/>
                <w:szCs w:val="24"/>
              </w:rPr>
            </w:pPr>
          </w:p>
        </w:tc>
      </w:tr>
      <w:tr w14:paraId="5663769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6" w:hRule="exact"/>
        </w:trPr>
        <w:tc>
          <w:tcPr>
            <w:tcW w:w="2210" w:type="dxa"/>
            <w:tcBorders>
              <w:top w:val="single" w:color="auto" w:sz="4" w:space="0"/>
              <w:bottom w:val="single" w:color="auto" w:sz="4" w:space="0"/>
              <w:right w:val="single" w:color="auto" w:sz="4" w:space="0"/>
            </w:tcBorders>
            <w:noWrap w:val="0"/>
            <w:vAlign w:val="center"/>
          </w:tcPr>
          <w:p w14:paraId="58EAF9B7">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备注</w:t>
            </w:r>
          </w:p>
        </w:tc>
        <w:tc>
          <w:tcPr>
            <w:tcW w:w="6307" w:type="dxa"/>
            <w:gridSpan w:val="4"/>
            <w:tcBorders>
              <w:top w:val="single" w:color="auto" w:sz="4" w:space="0"/>
              <w:left w:val="single" w:color="auto" w:sz="4" w:space="0"/>
              <w:bottom w:val="single" w:color="auto" w:sz="4" w:space="0"/>
            </w:tcBorders>
            <w:noWrap w:val="0"/>
            <w:vAlign w:val="center"/>
          </w:tcPr>
          <w:p w14:paraId="0F6E8A07">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p>
        </w:tc>
      </w:tr>
    </w:tbl>
    <w:p w14:paraId="58B5D6D4">
      <w:pPr>
        <w:spacing w:line="360" w:lineRule="auto"/>
        <w:rPr>
          <w:rFonts w:hint="eastAsia" w:ascii="宋体" w:hAnsi="宋体" w:eastAsia="宋体" w:cs="宋体"/>
          <w:b w:val="0"/>
          <w:bCs w:val="0"/>
          <w:color w:val="auto"/>
          <w:sz w:val="24"/>
          <w:szCs w:val="24"/>
        </w:rPr>
      </w:pPr>
    </w:p>
    <w:p w14:paraId="2E20A890">
      <w:pPr>
        <w:rPr>
          <w:b/>
          <w:color w:val="auto"/>
          <w:sz w:val="28"/>
          <w:szCs w:val="28"/>
        </w:rPr>
      </w:pPr>
      <w:r>
        <w:rPr>
          <w:rFonts w:hint="eastAsia" w:ascii="宋体" w:hAnsi="宋体" w:eastAsia="宋体" w:cs="宋体"/>
          <w:color w:val="auto"/>
          <w:sz w:val="24"/>
          <w:szCs w:val="24"/>
        </w:rPr>
        <w:br w:type="page"/>
      </w:r>
    </w:p>
    <w:p w14:paraId="4E2F2202">
      <w:pPr>
        <w:spacing w:line="440" w:lineRule="exact"/>
        <w:jc w:val="center"/>
        <w:rPr>
          <w:rFonts w:hint="eastAsia" w:ascii="黑体" w:hAnsi="黑体" w:eastAsia="黑体" w:cs="黑体"/>
          <w:b/>
          <w:color w:val="auto"/>
          <w:sz w:val="36"/>
          <w:szCs w:val="36"/>
        </w:rPr>
      </w:pPr>
      <w:r>
        <w:rPr>
          <w:rFonts w:hint="eastAsia" w:ascii="黑体" w:hAnsi="黑体" w:eastAsia="黑体" w:cs="黑体"/>
          <w:b/>
          <w:color w:val="auto"/>
          <w:sz w:val="36"/>
          <w:szCs w:val="36"/>
        </w:rPr>
        <w:t>财务状况承诺</w:t>
      </w:r>
    </w:p>
    <w:p w14:paraId="5A53F233">
      <w:pPr>
        <w:spacing w:line="440" w:lineRule="exact"/>
        <w:ind w:firstLine="643" w:firstLineChars="200"/>
        <w:jc w:val="left"/>
        <w:rPr>
          <w:rFonts w:hint="eastAsia" w:ascii="仿宋" w:hAnsi="仿宋" w:eastAsia="仿宋" w:cs="仿宋"/>
          <w:b/>
          <w:color w:val="auto"/>
          <w:sz w:val="32"/>
          <w:szCs w:val="32"/>
          <w:u w:val="single"/>
        </w:rPr>
      </w:pPr>
    </w:p>
    <w:p w14:paraId="26C6C546">
      <w:pPr>
        <w:keepNext w:val="0"/>
        <w:keepLines w:val="0"/>
        <w:pageBreakBefore w:val="0"/>
        <w:widowControl w:val="0"/>
        <w:kinsoku/>
        <w:wordWrap/>
        <w:overflowPunct/>
        <w:topLinePunct w:val="0"/>
        <w:bidi w:val="0"/>
        <w:spacing w:line="520" w:lineRule="exact"/>
        <w:ind w:firstLine="643" w:firstLineChars="200"/>
        <w:jc w:val="left"/>
        <w:textAlignment w:val="auto"/>
        <w:rPr>
          <w:rFonts w:hint="default" w:ascii="仿宋" w:hAnsi="仿宋" w:eastAsia="仿宋" w:cs="仿宋"/>
          <w:b/>
          <w:color w:val="auto"/>
          <w:sz w:val="32"/>
          <w:szCs w:val="32"/>
          <w:u w:val="single"/>
          <w:lang w:val="en-US" w:eastAsia="zh-CN"/>
        </w:rPr>
      </w:pPr>
      <w:r>
        <w:rPr>
          <w:rFonts w:hint="eastAsia" w:ascii="仿宋" w:hAnsi="仿宋" w:eastAsia="仿宋" w:cs="仿宋"/>
          <w:b/>
          <w:color w:val="auto"/>
          <w:sz w:val="32"/>
          <w:szCs w:val="32"/>
          <w:u w:val="single"/>
        </w:rPr>
        <w:t>致</w:t>
      </w:r>
      <w:r>
        <w:rPr>
          <w:rFonts w:hint="eastAsia" w:ascii="仿宋" w:hAnsi="仿宋" w:eastAsia="仿宋" w:cs="仿宋"/>
          <w:b/>
          <w:color w:val="auto"/>
          <w:sz w:val="32"/>
          <w:szCs w:val="32"/>
          <w:u w:val="single"/>
          <w:lang w:eastAsia="zh-CN"/>
        </w:rPr>
        <w:t>采购人</w:t>
      </w:r>
      <w:r>
        <w:rPr>
          <w:rFonts w:hint="eastAsia" w:ascii="仿宋" w:hAnsi="仿宋" w:eastAsia="仿宋" w:cs="仿宋"/>
          <w:b/>
          <w:color w:val="auto"/>
          <w:sz w:val="32"/>
          <w:szCs w:val="32"/>
          <w:u w:val="single"/>
        </w:rPr>
        <w:t>：</w:t>
      </w:r>
      <w:r>
        <w:rPr>
          <w:rFonts w:hint="eastAsia" w:ascii="仿宋" w:hAnsi="仿宋" w:eastAsia="仿宋" w:cs="仿宋"/>
          <w:b/>
          <w:color w:val="auto"/>
          <w:sz w:val="32"/>
          <w:szCs w:val="32"/>
          <w:u w:val="single"/>
          <w:lang w:val="en-US" w:eastAsia="zh-CN"/>
        </w:rPr>
        <w:t>陕西锌业有限公司</w:t>
      </w:r>
    </w:p>
    <w:p w14:paraId="5A4298D5">
      <w:pPr>
        <w:keepNext w:val="0"/>
        <w:keepLines w:val="0"/>
        <w:pageBreakBefore w:val="0"/>
        <w:widowControl w:val="0"/>
        <w:kinsoku/>
        <w:wordWrap/>
        <w:overflowPunct/>
        <w:topLinePunct w:val="0"/>
        <w:bidi w:val="0"/>
        <w:spacing w:line="52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我司具有良好的资信和商业信誉，没有处于被责令停业，财产被接管、冻结，破产状态。</w:t>
      </w:r>
    </w:p>
    <w:p w14:paraId="4573EED3">
      <w:pPr>
        <w:keepNext w:val="0"/>
        <w:keepLines w:val="0"/>
        <w:pageBreakBefore w:val="0"/>
        <w:widowControl w:val="0"/>
        <w:kinsoku/>
        <w:wordWrap/>
        <w:overflowPunct/>
        <w:topLinePunct w:val="0"/>
        <w:bidi w:val="0"/>
        <w:spacing w:line="52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特此承诺！</w:t>
      </w:r>
    </w:p>
    <w:p w14:paraId="132CC406">
      <w:pPr>
        <w:keepNext w:val="0"/>
        <w:keepLines w:val="0"/>
        <w:pageBreakBefore w:val="0"/>
        <w:widowControl w:val="0"/>
        <w:kinsoku/>
        <w:wordWrap/>
        <w:overflowPunct/>
        <w:topLinePunct w:val="0"/>
        <w:bidi w:val="0"/>
        <w:spacing w:line="520" w:lineRule="exact"/>
        <w:ind w:firstLine="640" w:firstLineChars="200"/>
        <w:jc w:val="left"/>
        <w:textAlignment w:val="auto"/>
        <w:rPr>
          <w:rFonts w:hint="eastAsia" w:ascii="仿宋" w:hAnsi="仿宋" w:eastAsia="仿宋" w:cs="仿宋"/>
          <w:color w:val="auto"/>
          <w:sz w:val="32"/>
          <w:szCs w:val="32"/>
        </w:rPr>
      </w:pPr>
    </w:p>
    <w:p w14:paraId="13AD4C08">
      <w:pPr>
        <w:keepNext w:val="0"/>
        <w:keepLines w:val="0"/>
        <w:pageBreakBefore w:val="0"/>
        <w:widowControl w:val="0"/>
        <w:kinsoku/>
        <w:wordWrap/>
        <w:overflowPunct/>
        <w:topLinePunct w:val="0"/>
        <w:autoSpaceDE w:val="0"/>
        <w:autoSpaceDN w:val="0"/>
        <w:bidi w:val="0"/>
        <w:adjustRightInd w:val="0"/>
        <w:snapToGrid w:val="0"/>
        <w:spacing w:line="520" w:lineRule="exact"/>
        <w:ind w:firstLine="5120" w:firstLineChars="1600"/>
        <w:textAlignment w:val="auto"/>
        <w:rPr>
          <w:rFonts w:hint="eastAsia" w:ascii="仿宋" w:hAnsi="仿宋" w:eastAsia="仿宋" w:cs="仿宋"/>
          <w:color w:val="auto"/>
          <w:sz w:val="32"/>
          <w:szCs w:val="32"/>
          <w:lang w:val="zh-CN"/>
        </w:rPr>
      </w:pPr>
    </w:p>
    <w:p w14:paraId="30F6F32A">
      <w:pPr>
        <w:keepNext w:val="0"/>
        <w:keepLines w:val="0"/>
        <w:pageBreakBefore w:val="0"/>
        <w:widowControl w:val="0"/>
        <w:kinsoku/>
        <w:wordWrap/>
        <w:overflowPunct/>
        <w:topLinePunct w:val="0"/>
        <w:autoSpaceDE w:val="0"/>
        <w:autoSpaceDN w:val="0"/>
        <w:bidi w:val="0"/>
        <w:adjustRightInd w:val="0"/>
        <w:snapToGrid w:val="0"/>
        <w:spacing w:line="520" w:lineRule="exact"/>
        <w:ind w:firstLine="5120" w:firstLineChars="1600"/>
        <w:textAlignment w:val="auto"/>
        <w:rPr>
          <w:rFonts w:hint="eastAsia" w:ascii="仿宋" w:hAnsi="仿宋" w:eastAsia="仿宋" w:cs="仿宋"/>
          <w:color w:val="auto"/>
          <w:sz w:val="32"/>
          <w:szCs w:val="32"/>
          <w:lang w:val="zh-CN"/>
        </w:rPr>
      </w:pPr>
    </w:p>
    <w:p w14:paraId="3C94CCFC">
      <w:pPr>
        <w:keepNext w:val="0"/>
        <w:keepLines w:val="0"/>
        <w:pageBreakBefore w:val="0"/>
        <w:widowControl w:val="0"/>
        <w:kinsoku/>
        <w:wordWrap/>
        <w:overflowPunct/>
        <w:topLinePunct w:val="0"/>
        <w:autoSpaceDE w:val="0"/>
        <w:autoSpaceDN w:val="0"/>
        <w:bidi w:val="0"/>
        <w:adjustRightInd w:val="0"/>
        <w:snapToGrid w:val="0"/>
        <w:spacing w:line="520" w:lineRule="exact"/>
        <w:ind w:firstLine="2880" w:firstLineChars="9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zh-CN"/>
        </w:rPr>
        <w:t>供应商（单位章）：</w:t>
      </w:r>
      <w:r>
        <w:rPr>
          <w:rFonts w:hint="eastAsia" w:ascii="仿宋" w:hAnsi="仿宋" w:eastAsia="仿宋" w:cs="仿宋"/>
          <w:color w:val="auto"/>
          <w:sz w:val="32"/>
          <w:szCs w:val="32"/>
        </w:rPr>
        <w:t xml:space="preserve"> </w:t>
      </w:r>
    </w:p>
    <w:p w14:paraId="25109B82">
      <w:pPr>
        <w:keepNext w:val="0"/>
        <w:keepLines w:val="0"/>
        <w:pageBreakBefore w:val="0"/>
        <w:widowControl w:val="0"/>
        <w:kinsoku/>
        <w:wordWrap/>
        <w:overflowPunct/>
        <w:topLinePunct w:val="0"/>
        <w:autoSpaceDE w:val="0"/>
        <w:autoSpaceDN w:val="0"/>
        <w:bidi w:val="0"/>
        <w:adjustRightInd w:val="0"/>
        <w:snapToGrid w:val="0"/>
        <w:spacing w:line="520" w:lineRule="exact"/>
        <w:ind w:firstLine="160" w:firstLineChars="50"/>
        <w:textAlignment w:val="auto"/>
        <w:rPr>
          <w:rFonts w:hint="eastAsia" w:ascii="仿宋" w:hAnsi="仿宋" w:eastAsia="仿宋" w:cs="仿宋"/>
          <w:color w:val="auto"/>
          <w:sz w:val="32"/>
          <w:szCs w:val="32"/>
        </w:rPr>
      </w:pPr>
    </w:p>
    <w:p w14:paraId="05280F6A">
      <w:pPr>
        <w:keepNext w:val="0"/>
        <w:keepLines w:val="0"/>
        <w:pageBreakBefore w:val="0"/>
        <w:widowControl w:val="0"/>
        <w:kinsoku/>
        <w:wordWrap/>
        <w:overflowPunct/>
        <w:topLinePunct w:val="0"/>
        <w:autoSpaceDE w:val="0"/>
        <w:autoSpaceDN w:val="0"/>
        <w:bidi w:val="0"/>
        <w:adjustRightInd w:val="0"/>
        <w:snapToGrid w:val="0"/>
        <w:spacing w:line="520" w:lineRule="exact"/>
        <w:ind w:firstLine="2880" w:firstLineChars="900"/>
        <w:textAlignment w:val="auto"/>
        <w:rPr>
          <w:rFonts w:hint="eastAsia" w:ascii="仿宋" w:hAnsi="仿宋" w:eastAsia="仿宋" w:cs="仿宋"/>
          <w:color w:val="auto"/>
          <w:sz w:val="32"/>
          <w:szCs w:val="32"/>
          <w:lang w:val="zh-CN"/>
        </w:rPr>
      </w:pPr>
      <w:r>
        <w:rPr>
          <w:rFonts w:hint="eastAsia" w:ascii="仿宋" w:hAnsi="仿宋" w:eastAsia="仿宋" w:cs="仿宋"/>
          <w:color w:val="auto"/>
          <w:sz w:val="32"/>
          <w:szCs w:val="32"/>
          <w:lang w:val="zh-CN"/>
        </w:rPr>
        <w:t>法定代表人</w:t>
      </w:r>
      <w:r>
        <w:rPr>
          <w:rFonts w:hint="eastAsia" w:ascii="仿宋" w:hAnsi="仿宋" w:eastAsia="仿宋" w:cs="仿宋"/>
          <w:color w:val="auto"/>
          <w:sz w:val="32"/>
          <w:szCs w:val="32"/>
        </w:rPr>
        <w:t>或</w:t>
      </w:r>
      <w:r>
        <w:rPr>
          <w:rFonts w:hint="eastAsia" w:ascii="仿宋" w:hAnsi="仿宋" w:eastAsia="仿宋" w:cs="仿宋"/>
          <w:color w:val="auto"/>
          <w:sz w:val="32"/>
          <w:szCs w:val="32"/>
          <w:lang w:val="zh-CN"/>
        </w:rPr>
        <w:t>授权代表（签字或盖章）：</w:t>
      </w:r>
    </w:p>
    <w:p w14:paraId="15E504C7">
      <w:pPr>
        <w:keepNext w:val="0"/>
        <w:keepLines w:val="0"/>
        <w:pageBreakBefore w:val="0"/>
        <w:widowControl w:val="0"/>
        <w:kinsoku/>
        <w:wordWrap/>
        <w:overflowPunct/>
        <w:topLinePunct w:val="0"/>
        <w:autoSpaceDE w:val="0"/>
        <w:autoSpaceDN w:val="0"/>
        <w:bidi w:val="0"/>
        <w:adjustRightInd w:val="0"/>
        <w:snapToGrid w:val="0"/>
        <w:spacing w:line="520" w:lineRule="exact"/>
        <w:textAlignment w:val="auto"/>
        <w:rPr>
          <w:rFonts w:hint="eastAsia" w:ascii="仿宋" w:hAnsi="仿宋" w:eastAsia="仿宋" w:cs="仿宋"/>
          <w:color w:val="auto"/>
          <w:sz w:val="32"/>
          <w:szCs w:val="32"/>
          <w:lang w:val="zh-CN"/>
        </w:rPr>
      </w:pPr>
      <w:r>
        <w:rPr>
          <w:rFonts w:hint="eastAsia" w:ascii="仿宋" w:hAnsi="仿宋" w:eastAsia="仿宋" w:cs="仿宋"/>
          <w:color w:val="auto"/>
          <w:sz w:val="32"/>
          <w:szCs w:val="32"/>
          <w:lang w:val="zh-CN"/>
        </w:rPr>
        <w:t xml:space="preserve">                           </w:t>
      </w:r>
    </w:p>
    <w:p w14:paraId="0130D19E">
      <w:pPr>
        <w:keepNext w:val="0"/>
        <w:keepLines w:val="0"/>
        <w:pageBreakBefore w:val="0"/>
        <w:widowControl w:val="0"/>
        <w:kinsoku/>
        <w:wordWrap/>
        <w:overflowPunct/>
        <w:topLinePunct w:val="0"/>
        <w:autoSpaceDE w:val="0"/>
        <w:autoSpaceDN w:val="0"/>
        <w:bidi w:val="0"/>
        <w:adjustRightInd w:val="0"/>
        <w:snapToGrid w:val="0"/>
        <w:spacing w:line="520" w:lineRule="exact"/>
        <w:ind w:firstLine="320" w:firstLineChars="100"/>
        <w:textAlignment w:val="auto"/>
        <w:rPr>
          <w:rFonts w:hint="eastAsia" w:ascii="仿宋" w:hAnsi="仿宋" w:eastAsia="仿宋" w:cs="仿宋"/>
          <w:color w:val="auto"/>
          <w:sz w:val="32"/>
          <w:szCs w:val="32"/>
          <w:lang w:val="zh-CN"/>
        </w:rPr>
      </w:pPr>
      <w:r>
        <w:rPr>
          <w:rFonts w:hint="eastAsia" w:ascii="仿宋" w:hAnsi="仿宋" w:eastAsia="仿宋" w:cs="仿宋"/>
          <w:color w:val="auto"/>
          <w:sz w:val="32"/>
          <w:szCs w:val="32"/>
          <w:lang w:val="zh-CN"/>
        </w:rPr>
        <w:t xml:space="preserve">                </w:t>
      </w:r>
      <w:r>
        <w:rPr>
          <w:rFonts w:hint="eastAsia" w:ascii="仿宋" w:hAnsi="仿宋" w:eastAsia="仿宋" w:cs="仿宋"/>
          <w:color w:val="auto"/>
          <w:sz w:val="32"/>
          <w:szCs w:val="32"/>
          <w:u w:val="single"/>
          <w:lang w:val="zh-CN"/>
        </w:rPr>
        <w:t xml:space="preserve">      </w:t>
      </w:r>
      <w:r>
        <w:rPr>
          <w:rFonts w:hint="eastAsia" w:ascii="仿宋" w:hAnsi="仿宋" w:eastAsia="仿宋" w:cs="仿宋"/>
          <w:color w:val="auto"/>
          <w:sz w:val="32"/>
          <w:szCs w:val="32"/>
          <w:lang w:val="zh-CN"/>
        </w:rPr>
        <w:t xml:space="preserve">年 </w:t>
      </w:r>
      <w:r>
        <w:rPr>
          <w:rFonts w:hint="eastAsia" w:ascii="仿宋" w:hAnsi="仿宋" w:eastAsia="仿宋" w:cs="仿宋"/>
          <w:color w:val="auto"/>
          <w:sz w:val="32"/>
          <w:szCs w:val="32"/>
          <w:u w:val="single"/>
          <w:lang w:val="zh-CN"/>
        </w:rPr>
        <w:t xml:space="preserve">      </w:t>
      </w:r>
      <w:r>
        <w:rPr>
          <w:rFonts w:hint="eastAsia" w:ascii="仿宋" w:hAnsi="仿宋" w:eastAsia="仿宋" w:cs="仿宋"/>
          <w:color w:val="auto"/>
          <w:sz w:val="32"/>
          <w:szCs w:val="32"/>
          <w:lang w:val="zh-CN"/>
        </w:rPr>
        <w:t>月</w:t>
      </w:r>
      <w:r>
        <w:rPr>
          <w:rFonts w:hint="eastAsia" w:ascii="仿宋" w:hAnsi="仿宋" w:eastAsia="仿宋" w:cs="仿宋"/>
          <w:color w:val="auto"/>
          <w:sz w:val="32"/>
          <w:szCs w:val="32"/>
          <w:u w:val="single"/>
          <w:lang w:val="zh-CN"/>
        </w:rPr>
        <w:t xml:space="preserve">      </w:t>
      </w:r>
      <w:r>
        <w:rPr>
          <w:rFonts w:hint="eastAsia" w:ascii="仿宋" w:hAnsi="仿宋" w:eastAsia="仿宋" w:cs="仿宋"/>
          <w:color w:val="auto"/>
          <w:sz w:val="32"/>
          <w:szCs w:val="32"/>
          <w:lang w:val="zh-CN"/>
        </w:rPr>
        <w:t>日</w:t>
      </w:r>
    </w:p>
    <w:p w14:paraId="11C8186B">
      <w:pPr>
        <w:keepNext w:val="0"/>
        <w:keepLines w:val="0"/>
        <w:pageBreakBefore w:val="0"/>
        <w:widowControl w:val="0"/>
        <w:kinsoku/>
        <w:wordWrap/>
        <w:overflowPunct/>
        <w:topLinePunct w:val="0"/>
        <w:bidi w:val="0"/>
        <w:spacing w:line="540" w:lineRule="exact"/>
        <w:textAlignment w:val="auto"/>
        <w:outlineLvl w:val="9"/>
        <w:rPr>
          <w:rFonts w:hint="eastAsia" w:ascii="仿宋" w:hAnsi="仿宋" w:eastAsia="仿宋" w:cs="仿宋"/>
          <w:color w:val="auto"/>
          <w:sz w:val="32"/>
          <w:szCs w:val="32"/>
        </w:rPr>
      </w:pPr>
    </w:p>
    <w:p w14:paraId="6F4392DF">
      <w:pPr>
        <w:pStyle w:val="4"/>
        <w:ind w:firstLine="103"/>
        <w:rPr>
          <w:rFonts w:ascii="Times New Roman"/>
          <w:color w:val="auto"/>
          <w:sz w:val="32"/>
          <w:szCs w:val="32"/>
        </w:rPr>
      </w:pPr>
      <w:bookmarkStart w:id="175" w:name="_Toc19475"/>
      <w:bookmarkStart w:id="176" w:name="_Toc504488778"/>
      <w:r>
        <w:rPr>
          <w:rFonts w:hint="eastAsia" w:ascii="Times New Roman"/>
          <w:color w:val="auto"/>
        </w:rPr>
        <w:br w:type="page"/>
      </w:r>
      <w:r>
        <w:rPr>
          <w:rFonts w:hint="eastAsia" w:ascii="Times New Roman"/>
          <w:color w:val="auto"/>
          <w:sz w:val="32"/>
          <w:szCs w:val="32"/>
          <w:lang w:eastAsia="zh-CN"/>
        </w:rPr>
        <w:t>（</w:t>
      </w:r>
      <w:r>
        <w:rPr>
          <w:rFonts w:hint="eastAsia" w:ascii="Times New Roman"/>
          <w:color w:val="auto"/>
          <w:sz w:val="32"/>
          <w:szCs w:val="32"/>
          <w:lang w:val="en-US" w:eastAsia="zh-CN"/>
        </w:rPr>
        <w:t>二</w:t>
      </w:r>
      <w:r>
        <w:rPr>
          <w:rFonts w:hint="eastAsia" w:ascii="Times New Roman"/>
          <w:color w:val="auto"/>
          <w:sz w:val="32"/>
          <w:szCs w:val="32"/>
          <w:lang w:eastAsia="zh-CN"/>
        </w:rPr>
        <w:t>）</w:t>
      </w:r>
      <w:r>
        <w:rPr>
          <w:rFonts w:hint="eastAsia" w:ascii="Times New Roman"/>
          <w:color w:val="auto"/>
          <w:sz w:val="32"/>
          <w:szCs w:val="32"/>
        </w:rPr>
        <w:t>近年完成的类似项目情况表</w:t>
      </w:r>
      <w:bookmarkEnd w:id="175"/>
      <w:bookmarkEnd w:id="176"/>
    </w:p>
    <w:tbl>
      <w:tblPr>
        <w:tblStyle w:val="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9"/>
        <w:gridCol w:w="6253"/>
      </w:tblGrid>
      <w:tr w14:paraId="75B27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2269" w:type="dxa"/>
            <w:noWrap w:val="0"/>
            <w:vAlign w:val="center"/>
          </w:tcPr>
          <w:p w14:paraId="63F31C8D">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ascii="Times New Roman" w:hAnsi="Times New Roman"/>
                <w:color w:val="auto"/>
                <w:sz w:val="24"/>
                <w:szCs w:val="24"/>
              </w:rPr>
            </w:pPr>
            <w:r>
              <w:rPr>
                <w:rFonts w:hint="eastAsia" w:ascii="Times New Roman" w:hAnsi="Times New Roman"/>
                <w:color w:val="auto"/>
                <w:sz w:val="24"/>
                <w:szCs w:val="24"/>
              </w:rPr>
              <w:t>项目名称</w:t>
            </w:r>
          </w:p>
        </w:tc>
        <w:tc>
          <w:tcPr>
            <w:tcW w:w="6253" w:type="dxa"/>
            <w:noWrap w:val="0"/>
            <w:vAlign w:val="top"/>
          </w:tcPr>
          <w:p w14:paraId="034AD573">
            <w:pPr>
              <w:keepNext w:val="0"/>
              <w:keepLines w:val="0"/>
              <w:pageBreakBefore w:val="0"/>
              <w:widowControl w:val="0"/>
              <w:kinsoku/>
              <w:wordWrap/>
              <w:overflowPunct/>
              <w:topLinePunct/>
              <w:autoSpaceDE/>
              <w:autoSpaceDN/>
              <w:bidi w:val="0"/>
              <w:adjustRightInd/>
              <w:snapToGrid/>
              <w:spacing w:line="320" w:lineRule="exact"/>
              <w:textAlignment w:val="auto"/>
              <w:rPr>
                <w:rFonts w:ascii="Times New Roman" w:hAnsi="Times New Roman"/>
                <w:color w:val="auto"/>
                <w:sz w:val="24"/>
                <w:szCs w:val="24"/>
              </w:rPr>
            </w:pPr>
          </w:p>
        </w:tc>
      </w:tr>
      <w:tr w14:paraId="46A18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2269" w:type="dxa"/>
            <w:noWrap w:val="0"/>
            <w:vAlign w:val="center"/>
          </w:tcPr>
          <w:p w14:paraId="5D339B1A">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default" w:ascii="Times New Roman" w:hAnsi="Times New Roman" w:eastAsiaTheme="minorEastAsia"/>
                <w:color w:val="auto"/>
                <w:sz w:val="24"/>
                <w:szCs w:val="24"/>
                <w:lang w:val="en-US" w:eastAsia="zh-CN"/>
              </w:rPr>
            </w:pPr>
            <w:r>
              <w:rPr>
                <w:rFonts w:hint="eastAsia" w:ascii="Times New Roman" w:hAnsi="Times New Roman"/>
                <w:color w:val="auto"/>
                <w:sz w:val="24"/>
                <w:szCs w:val="24"/>
                <w:lang w:val="en-US" w:eastAsia="zh-CN"/>
              </w:rPr>
              <w:t>合同编号</w:t>
            </w:r>
          </w:p>
        </w:tc>
        <w:tc>
          <w:tcPr>
            <w:tcW w:w="6253" w:type="dxa"/>
            <w:noWrap w:val="0"/>
            <w:vAlign w:val="top"/>
          </w:tcPr>
          <w:p w14:paraId="6B72A69F">
            <w:pPr>
              <w:keepNext w:val="0"/>
              <w:keepLines w:val="0"/>
              <w:pageBreakBefore w:val="0"/>
              <w:widowControl w:val="0"/>
              <w:kinsoku/>
              <w:wordWrap/>
              <w:overflowPunct/>
              <w:topLinePunct/>
              <w:autoSpaceDE/>
              <w:autoSpaceDN/>
              <w:bidi w:val="0"/>
              <w:adjustRightInd/>
              <w:snapToGrid/>
              <w:spacing w:line="320" w:lineRule="exact"/>
              <w:textAlignment w:val="auto"/>
              <w:rPr>
                <w:rFonts w:ascii="Times New Roman" w:hAnsi="Times New Roman"/>
                <w:color w:val="auto"/>
                <w:sz w:val="24"/>
                <w:szCs w:val="24"/>
              </w:rPr>
            </w:pPr>
          </w:p>
        </w:tc>
      </w:tr>
      <w:tr w14:paraId="11D39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2" w:hRule="atLeast"/>
          <w:jc w:val="center"/>
        </w:trPr>
        <w:tc>
          <w:tcPr>
            <w:tcW w:w="2269" w:type="dxa"/>
            <w:noWrap w:val="0"/>
            <w:vAlign w:val="center"/>
          </w:tcPr>
          <w:p w14:paraId="12F89CEF">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ascii="Times New Roman" w:hAnsi="Times New Roman"/>
                <w:color w:val="auto"/>
                <w:sz w:val="24"/>
                <w:szCs w:val="24"/>
              </w:rPr>
            </w:pPr>
            <w:r>
              <w:rPr>
                <w:rFonts w:hint="eastAsia" w:ascii="Times New Roman" w:hAnsi="Times New Roman"/>
                <w:color w:val="auto"/>
                <w:sz w:val="24"/>
                <w:szCs w:val="24"/>
              </w:rPr>
              <w:t>项目概况及</w:t>
            </w:r>
            <w:r>
              <w:rPr>
                <w:rFonts w:hint="eastAsia" w:ascii="Times New Roman" w:hAnsi="Times New Roman"/>
                <w:color w:val="auto"/>
                <w:sz w:val="24"/>
                <w:szCs w:val="24"/>
                <w:lang w:eastAsia="zh-CN"/>
              </w:rPr>
              <w:t>供应商</w:t>
            </w:r>
            <w:r>
              <w:rPr>
                <w:rFonts w:hint="eastAsia" w:ascii="Times New Roman" w:hAnsi="Times New Roman"/>
                <w:color w:val="auto"/>
                <w:sz w:val="24"/>
                <w:szCs w:val="24"/>
              </w:rPr>
              <w:t>履约情况</w:t>
            </w:r>
          </w:p>
        </w:tc>
        <w:tc>
          <w:tcPr>
            <w:tcW w:w="6253" w:type="dxa"/>
            <w:noWrap w:val="0"/>
            <w:vAlign w:val="top"/>
          </w:tcPr>
          <w:p w14:paraId="1E1A981C">
            <w:pPr>
              <w:keepNext w:val="0"/>
              <w:keepLines w:val="0"/>
              <w:pageBreakBefore w:val="0"/>
              <w:widowControl w:val="0"/>
              <w:kinsoku/>
              <w:wordWrap/>
              <w:overflowPunct/>
              <w:topLinePunct/>
              <w:autoSpaceDE/>
              <w:autoSpaceDN/>
              <w:bidi w:val="0"/>
              <w:adjustRightInd/>
              <w:snapToGrid/>
              <w:spacing w:line="320" w:lineRule="exact"/>
              <w:textAlignment w:val="auto"/>
              <w:rPr>
                <w:rFonts w:ascii="Times New Roman" w:hAnsi="Times New Roman"/>
                <w:color w:val="auto"/>
                <w:sz w:val="24"/>
                <w:szCs w:val="24"/>
              </w:rPr>
            </w:pPr>
          </w:p>
          <w:p w14:paraId="103BC6ED">
            <w:pPr>
              <w:keepNext w:val="0"/>
              <w:keepLines w:val="0"/>
              <w:pageBreakBefore w:val="0"/>
              <w:widowControl w:val="0"/>
              <w:kinsoku/>
              <w:wordWrap/>
              <w:overflowPunct/>
              <w:topLinePunct/>
              <w:autoSpaceDE/>
              <w:autoSpaceDN/>
              <w:bidi w:val="0"/>
              <w:adjustRightInd/>
              <w:snapToGrid/>
              <w:spacing w:line="320" w:lineRule="exact"/>
              <w:textAlignment w:val="auto"/>
              <w:rPr>
                <w:rFonts w:ascii="Times New Roman" w:hAnsi="Times New Roman"/>
                <w:color w:val="auto"/>
                <w:sz w:val="24"/>
                <w:szCs w:val="24"/>
              </w:rPr>
            </w:pPr>
          </w:p>
          <w:p w14:paraId="493D5241">
            <w:pPr>
              <w:keepNext w:val="0"/>
              <w:keepLines w:val="0"/>
              <w:pageBreakBefore w:val="0"/>
              <w:widowControl w:val="0"/>
              <w:kinsoku/>
              <w:wordWrap/>
              <w:overflowPunct/>
              <w:topLinePunct/>
              <w:autoSpaceDE/>
              <w:autoSpaceDN/>
              <w:bidi w:val="0"/>
              <w:adjustRightInd/>
              <w:snapToGrid/>
              <w:spacing w:line="320" w:lineRule="exact"/>
              <w:textAlignment w:val="auto"/>
              <w:rPr>
                <w:rFonts w:ascii="Times New Roman" w:hAnsi="Times New Roman"/>
                <w:color w:val="auto"/>
                <w:sz w:val="24"/>
                <w:szCs w:val="24"/>
              </w:rPr>
            </w:pPr>
          </w:p>
          <w:p w14:paraId="255B0330">
            <w:pPr>
              <w:keepNext w:val="0"/>
              <w:keepLines w:val="0"/>
              <w:pageBreakBefore w:val="0"/>
              <w:widowControl w:val="0"/>
              <w:kinsoku/>
              <w:wordWrap/>
              <w:overflowPunct/>
              <w:topLinePunct/>
              <w:autoSpaceDE/>
              <w:autoSpaceDN/>
              <w:bidi w:val="0"/>
              <w:adjustRightInd/>
              <w:snapToGrid/>
              <w:spacing w:line="320" w:lineRule="exact"/>
              <w:textAlignment w:val="auto"/>
              <w:rPr>
                <w:rFonts w:ascii="Times New Roman" w:hAnsi="Times New Roman"/>
                <w:color w:val="auto"/>
                <w:sz w:val="24"/>
                <w:szCs w:val="24"/>
              </w:rPr>
            </w:pPr>
          </w:p>
          <w:p w14:paraId="0BBD5417">
            <w:pPr>
              <w:keepNext w:val="0"/>
              <w:keepLines w:val="0"/>
              <w:pageBreakBefore w:val="0"/>
              <w:widowControl w:val="0"/>
              <w:kinsoku/>
              <w:wordWrap/>
              <w:overflowPunct/>
              <w:topLinePunct/>
              <w:autoSpaceDE/>
              <w:autoSpaceDN/>
              <w:bidi w:val="0"/>
              <w:adjustRightInd/>
              <w:snapToGrid/>
              <w:spacing w:line="320" w:lineRule="exact"/>
              <w:textAlignment w:val="auto"/>
              <w:rPr>
                <w:rFonts w:ascii="Times New Roman" w:hAnsi="Times New Roman"/>
                <w:color w:val="auto"/>
                <w:sz w:val="24"/>
                <w:szCs w:val="24"/>
              </w:rPr>
            </w:pPr>
          </w:p>
          <w:p w14:paraId="0D090102">
            <w:pPr>
              <w:keepNext w:val="0"/>
              <w:keepLines w:val="0"/>
              <w:pageBreakBefore w:val="0"/>
              <w:widowControl w:val="0"/>
              <w:kinsoku/>
              <w:wordWrap/>
              <w:overflowPunct/>
              <w:topLinePunct/>
              <w:autoSpaceDE/>
              <w:autoSpaceDN/>
              <w:bidi w:val="0"/>
              <w:adjustRightInd/>
              <w:snapToGrid/>
              <w:spacing w:line="320" w:lineRule="exact"/>
              <w:textAlignment w:val="auto"/>
              <w:rPr>
                <w:rFonts w:ascii="Times New Roman" w:hAnsi="Times New Roman"/>
                <w:color w:val="auto"/>
                <w:sz w:val="24"/>
                <w:szCs w:val="24"/>
              </w:rPr>
            </w:pPr>
          </w:p>
          <w:p w14:paraId="437EE62B">
            <w:pPr>
              <w:keepNext w:val="0"/>
              <w:keepLines w:val="0"/>
              <w:pageBreakBefore w:val="0"/>
              <w:widowControl w:val="0"/>
              <w:kinsoku/>
              <w:wordWrap/>
              <w:overflowPunct/>
              <w:topLinePunct/>
              <w:autoSpaceDE/>
              <w:autoSpaceDN/>
              <w:bidi w:val="0"/>
              <w:adjustRightInd/>
              <w:snapToGrid/>
              <w:spacing w:line="320" w:lineRule="exact"/>
              <w:textAlignment w:val="auto"/>
              <w:rPr>
                <w:rFonts w:ascii="Times New Roman" w:hAnsi="Times New Roman"/>
                <w:color w:val="auto"/>
                <w:sz w:val="24"/>
                <w:szCs w:val="24"/>
              </w:rPr>
            </w:pPr>
          </w:p>
        </w:tc>
      </w:tr>
      <w:tr w14:paraId="0BF8B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2269" w:type="dxa"/>
            <w:noWrap w:val="0"/>
            <w:vAlign w:val="center"/>
          </w:tcPr>
          <w:p w14:paraId="41280070">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ascii="Times New Roman" w:hAnsi="Times New Roman"/>
                <w:color w:val="auto"/>
                <w:sz w:val="24"/>
                <w:szCs w:val="24"/>
              </w:rPr>
            </w:pPr>
            <w:r>
              <w:rPr>
                <w:rFonts w:hint="eastAsia" w:ascii="Times New Roman" w:hAnsi="Times New Roman"/>
                <w:color w:val="auto"/>
                <w:sz w:val="24"/>
                <w:szCs w:val="24"/>
              </w:rPr>
              <w:t>备注</w:t>
            </w:r>
          </w:p>
        </w:tc>
        <w:tc>
          <w:tcPr>
            <w:tcW w:w="6253" w:type="dxa"/>
            <w:noWrap w:val="0"/>
            <w:vAlign w:val="top"/>
          </w:tcPr>
          <w:p w14:paraId="7136F699">
            <w:pPr>
              <w:keepNext w:val="0"/>
              <w:keepLines w:val="0"/>
              <w:pageBreakBefore w:val="0"/>
              <w:widowControl w:val="0"/>
              <w:kinsoku/>
              <w:wordWrap/>
              <w:overflowPunct/>
              <w:topLinePunct/>
              <w:autoSpaceDE/>
              <w:autoSpaceDN/>
              <w:bidi w:val="0"/>
              <w:adjustRightInd/>
              <w:snapToGrid/>
              <w:spacing w:line="320" w:lineRule="exact"/>
              <w:textAlignment w:val="auto"/>
              <w:rPr>
                <w:rFonts w:ascii="Times New Roman" w:hAnsi="Times New Roman"/>
                <w:color w:val="auto"/>
                <w:sz w:val="24"/>
                <w:szCs w:val="24"/>
              </w:rPr>
            </w:pPr>
          </w:p>
        </w:tc>
      </w:tr>
    </w:tbl>
    <w:p w14:paraId="3B581BFF">
      <w:pPr>
        <w:spacing w:line="440" w:lineRule="exact"/>
        <w:rPr>
          <w:rFonts w:hint="default" w:ascii="Times New Roman" w:hAnsi="Times New Roman" w:eastAsia="宋体"/>
          <w:color w:val="auto"/>
          <w:sz w:val="24"/>
          <w:szCs w:val="24"/>
          <w:lang w:val="en-US" w:eastAsia="zh-CN"/>
        </w:rPr>
      </w:pPr>
      <w:r>
        <w:rPr>
          <w:rFonts w:hint="eastAsia" w:ascii="Times New Roman" w:hAnsi="Times New Roman"/>
          <w:color w:val="auto"/>
          <w:sz w:val="24"/>
          <w:szCs w:val="24"/>
        </w:rPr>
        <w:t>注：附业绩合同复印件</w:t>
      </w:r>
      <w:r>
        <w:rPr>
          <w:rFonts w:hint="eastAsia" w:ascii="Times New Roman" w:hAnsi="Times New Roman"/>
          <w:color w:val="auto"/>
          <w:sz w:val="24"/>
          <w:szCs w:val="24"/>
          <w:lang w:eastAsia="zh-CN"/>
        </w:rPr>
        <w:t>，</w:t>
      </w:r>
      <w:r>
        <w:rPr>
          <w:rFonts w:hint="eastAsia" w:ascii="Times New Roman" w:hAnsi="Times New Roman"/>
          <w:color w:val="auto"/>
          <w:sz w:val="24"/>
          <w:szCs w:val="24"/>
          <w:lang w:val="en-US" w:eastAsia="zh-CN"/>
        </w:rPr>
        <w:t>时间以合同签订时间为准。</w:t>
      </w:r>
    </w:p>
    <w:p w14:paraId="28DA1B64">
      <w:pPr>
        <w:spacing w:line="440" w:lineRule="exact"/>
        <w:ind w:firstLine="480" w:firstLineChars="200"/>
        <w:rPr>
          <w:color w:val="auto"/>
          <w:sz w:val="24"/>
          <w:szCs w:val="24"/>
        </w:rPr>
      </w:pPr>
    </w:p>
    <w:p w14:paraId="4EE7AFD4">
      <w:pPr>
        <w:spacing w:line="440" w:lineRule="exact"/>
        <w:rPr>
          <w:rFonts w:ascii="Times New Roman" w:hAnsi="Times New Roman"/>
          <w:color w:val="auto"/>
        </w:rPr>
      </w:pPr>
    </w:p>
    <w:p w14:paraId="2083A69E">
      <w:pPr>
        <w:spacing w:line="440" w:lineRule="exact"/>
        <w:rPr>
          <w:rFonts w:ascii="Times New Roman" w:hAnsi="Times New Roman"/>
          <w:color w:val="auto"/>
        </w:rPr>
      </w:pPr>
    </w:p>
    <w:p w14:paraId="66520DCB">
      <w:pPr>
        <w:topLinePunct/>
        <w:spacing w:line="440" w:lineRule="exact"/>
        <w:rPr>
          <w:rFonts w:ascii="Times New Roman" w:hAnsi="Times New Roman"/>
          <w:color w:val="auto"/>
        </w:rPr>
      </w:pPr>
      <w:r>
        <w:rPr>
          <w:rFonts w:ascii="Times New Roman" w:hAnsi="Times New Roman"/>
          <w:color w:val="auto"/>
        </w:rPr>
        <w:br w:type="page"/>
      </w:r>
    </w:p>
    <w:p w14:paraId="3DDEA710">
      <w:pPr>
        <w:spacing w:line="440" w:lineRule="exact"/>
        <w:rPr>
          <w:rFonts w:ascii="Times New Roman"/>
          <w:b/>
          <w:bCs/>
          <w:color w:val="auto"/>
          <w:sz w:val="32"/>
          <w:szCs w:val="32"/>
        </w:rPr>
      </w:pPr>
      <w:bookmarkStart w:id="177" w:name="_Toc14234"/>
      <w:bookmarkStart w:id="178" w:name="_Toc504488780"/>
      <w:r>
        <w:rPr>
          <w:rFonts w:hint="eastAsia" w:ascii="Times New Roman"/>
          <w:b/>
          <w:bCs/>
          <w:color w:val="auto"/>
          <w:sz w:val="32"/>
          <w:szCs w:val="32"/>
        </w:rPr>
        <w:t>（</w:t>
      </w:r>
      <w:r>
        <w:rPr>
          <w:rFonts w:hint="eastAsia" w:ascii="Times New Roman"/>
          <w:b/>
          <w:bCs/>
          <w:color w:val="auto"/>
          <w:sz w:val="32"/>
          <w:szCs w:val="32"/>
          <w:lang w:val="en-US" w:eastAsia="zh-CN"/>
        </w:rPr>
        <w:t>三</w:t>
      </w:r>
      <w:r>
        <w:rPr>
          <w:rFonts w:hint="eastAsia" w:ascii="Times New Roman"/>
          <w:b/>
          <w:bCs/>
          <w:color w:val="auto"/>
          <w:sz w:val="32"/>
          <w:szCs w:val="32"/>
        </w:rPr>
        <w:t>）近</w:t>
      </w:r>
      <w:r>
        <w:rPr>
          <w:rFonts w:hint="eastAsia" w:ascii="Times New Roman"/>
          <w:b/>
          <w:bCs/>
          <w:color w:val="auto"/>
          <w:sz w:val="32"/>
          <w:szCs w:val="32"/>
          <w:lang w:val="en-US" w:eastAsia="zh-CN"/>
        </w:rPr>
        <w:t>三</w:t>
      </w:r>
      <w:r>
        <w:rPr>
          <w:rFonts w:hint="eastAsia" w:ascii="Times New Roman"/>
          <w:b/>
          <w:bCs/>
          <w:color w:val="auto"/>
          <w:sz w:val="32"/>
          <w:szCs w:val="32"/>
        </w:rPr>
        <w:t>年发生的诉讼及仲裁情况</w:t>
      </w:r>
      <w:bookmarkEnd w:id="177"/>
      <w:bookmarkEnd w:id="178"/>
    </w:p>
    <w:p w14:paraId="7AFCECC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32"/>
          <w:szCs w:val="32"/>
        </w:rPr>
      </w:pPr>
    </w:p>
    <w:p w14:paraId="4BC95D1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注：</w:t>
      </w:r>
    </w:p>
    <w:p w14:paraId="5E7C2AA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1.</w:t>
      </w:r>
      <w:r>
        <w:rPr>
          <w:rFonts w:hint="eastAsia" w:ascii="仿宋" w:hAnsi="仿宋" w:eastAsia="仿宋" w:cs="仿宋"/>
          <w:color w:val="auto"/>
          <w:sz w:val="32"/>
          <w:szCs w:val="32"/>
          <w:lang w:eastAsia="zh-CN"/>
        </w:rPr>
        <w:t>供应商</w:t>
      </w:r>
      <w:r>
        <w:rPr>
          <w:rFonts w:hint="eastAsia" w:ascii="仿宋" w:hAnsi="仿宋" w:eastAsia="仿宋" w:cs="仿宋"/>
          <w:color w:val="auto"/>
          <w:sz w:val="32"/>
          <w:szCs w:val="32"/>
        </w:rPr>
        <w:t>应根据</w:t>
      </w:r>
      <w:r>
        <w:rPr>
          <w:rFonts w:hint="eastAsia" w:ascii="仿宋" w:hAnsi="仿宋" w:eastAsia="仿宋" w:cs="仿宋"/>
          <w:color w:val="auto"/>
          <w:sz w:val="32"/>
          <w:szCs w:val="32"/>
          <w:lang w:eastAsia="zh-CN"/>
        </w:rPr>
        <w:t>供应商</w:t>
      </w:r>
      <w:r>
        <w:rPr>
          <w:rFonts w:hint="eastAsia" w:ascii="仿宋" w:hAnsi="仿宋" w:eastAsia="仿宋" w:cs="仿宋"/>
          <w:color w:val="auto"/>
          <w:sz w:val="32"/>
          <w:szCs w:val="32"/>
        </w:rPr>
        <w:t>须知第</w:t>
      </w:r>
      <w:r>
        <w:rPr>
          <w:rFonts w:hint="eastAsia" w:ascii="仿宋" w:hAnsi="仿宋" w:eastAsia="仿宋" w:cs="仿宋"/>
          <w:color w:val="auto"/>
          <w:sz w:val="32"/>
          <w:szCs w:val="32"/>
          <w:lang w:val="en-US" w:eastAsia="zh-CN"/>
        </w:rPr>
        <w:t>三条第五款第五</w:t>
      </w:r>
      <w:r>
        <w:rPr>
          <w:rFonts w:hint="eastAsia" w:ascii="仿宋" w:hAnsi="仿宋" w:eastAsia="仿宋" w:cs="仿宋"/>
          <w:color w:val="auto"/>
          <w:sz w:val="32"/>
          <w:szCs w:val="32"/>
        </w:rPr>
        <w:t>项的要求附相关证明材料；</w:t>
      </w:r>
    </w:p>
    <w:p w14:paraId="66EF4E1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2.</w:t>
      </w:r>
      <w:r>
        <w:rPr>
          <w:rFonts w:hint="eastAsia" w:ascii="仿宋" w:hAnsi="仿宋" w:eastAsia="仿宋" w:cs="仿宋"/>
          <w:color w:val="auto"/>
          <w:sz w:val="32"/>
          <w:szCs w:val="32"/>
        </w:rPr>
        <w:t>如没有发生诉讼和仲裁的情况，需提供相关承诺，格式自拟。（</w:t>
      </w:r>
      <w:r>
        <w:rPr>
          <w:rFonts w:hint="eastAsia" w:ascii="仿宋" w:hAnsi="仿宋" w:eastAsia="仿宋" w:cs="仿宋"/>
          <w:color w:val="auto"/>
          <w:sz w:val="32"/>
          <w:szCs w:val="32"/>
          <w:lang w:eastAsia="zh-CN"/>
        </w:rPr>
        <w:t>供应商</w:t>
      </w:r>
      <w:r>
        <w:rPr>
          <w:rFonts w:hint="eastAsia" w:ascii="仿宋" w:hAnsi="仿宋" w:eastAsia="仿宋" w:cs="仿宋"/>
          <w:color w:val="auto"/>
          <w:sz w:val="32"/>
          <w:szCs w:val="32"/>
        </w:rPr>
        <w:t>不得虚假承诺，否则后果自负）</w:t>
      </w:r>
    </w:p>
    <w:p w14:paraId="42AC2F74">
      <w:pPr>
        <w:rPr>
          <w:rFonts w:hint="eastAsia" w:ascii="Times New Roman" w:hAnsi="Times New Roman"/>
          <w:color w:val="auto"/>
        </w:rPr>
      </w:pPr>
    </w:p>
    <w:p w14:paraId="6C6E3CFE">
      <w:pPr>
        <w:pStyle w:val="3"/>
        <w:spacing w:line="400" w:lineRule="exact"/>
        <w:jc w:val="both"/>
        <w:rPr>
          <w:rFonts w:hint="eastAsia" w:ascii="仿宋" w:hAnsi="仿宋" w:eastAsia="仿宋" w:cs="仿宋"/>
          <w:color w:val="auto"/>
          <w:sz w:val="32"/>
          <w:szCs w:val="32"/>
          <w:lang w:val="en-US" w:eastAsia="zh-CN"/>
        </w:rPr>
      </w:pPr>
      <w:bookmarkStart w:id="179" w:name="_Toc504488783"/>
      <w:bookmarkStart w:id="180" w:name="_Toc22199"/>
    </w:p>
    <w:p w14:paraId="34A37624">
      <w:pPr>
        <w:topLinePunct/>
        <w:spacing w:line="440" w:lineRule="exact"/>
        <w:ind w:firstLine="643" w:firstLineChars="200"/>
        <w:jc w:val="center"/>
        <w:rPr>
          <w:rFonts w:hint="eastAsia" w:ascii="Times New Roman" w:hAnsi="Times New Roman" w:eastAsia="黑体" w:cs="Times New Roman"/>
          <w:b/>
          <w:color w:val="auto"/>
          <w:kern w:val="2"/>
          <w:sz w:val="32"/>
          <w:szCs w:val="20"/>
          <w:lang w:val="en-US" w:eastAsia="zh-CN" w:bidi="ar-SA"/>
        </w:rPr>
      </w:pPr>
    </w:p>
    <w:bookmarkEnd w:id="179"/>
    <w:bookmarkEnd w:id="180"/>
    <w:p w14:paraId="279212D6">
      <w:pPr>
        <w:topLinePunct/>
        <w:spacing w:line="440" w:lineRule="exact"/>
        <w:jc w:val="both"/>
        <w:rPr>
          <w:rFonts w:hint="eastAsia" w:ascii="Times New Roman" w:hAnsi="Times New Roman" w:eastAsia="黑体" w:cs="Times New Roman"/>
          <w:b/>
          <w:color w:val="auto"/>
          <w:kern w:val="2"/>
          <w:sz w:val="32"/>
          <w:szCs w:val="20"/>
          <w:lang w:val="en-US" w:eastAsia="zh-CN" w:bidi="ar-SA"/>
        </w:rPr>
      </w:pPr>
    </w:p>
    <w:p w14:paraId="06F97599">
      <w:pPr>
        <w:rPr>
          <w:rFonts w:hint="eastAsia" w:ascii="Times New Roman" w:hAnsi="Times New Roman" w:eastAsia="黑体" w:cs="Times New Roman"/>
          <w:b/>
          <w:color w:val="auto"/>
          <w:kern w:val="2"/>
          <w:sz w:val="32"/>
          <w:szCs w:val="20"/>
          <w:lang w:val="en-US" w:eastAsia="zh-CN" w:bidi="ar-SA"/>
        </w:rPr>
      </w:pPr>
    </w:p>
    <w:p w14:paraId="2F93995A">
      <w:pPr>
        <w:jc w:val="center"/>
        <w:rPr>
          <w:color w:val="auto"/>
        </w:rPr>
      </w:pPr>
    </w:p>
    <w:p w14:paraId="67F8621E">
      <w:pPr>
        <w:rPr>
          <w:color w:val="auto"/>
        </w:rPr>
      </w:pPr>
    </w:p>
    <w:p w14:paraId="2E8D4172">
      <w:pPr>
        <w:pStyle w:val="6"/>
        <w:keepNext w:val="0"/>
        <w:keepLines w:val="0"/>
        <w:widowControl/>
        <w:suppressLineNumbers w:val="0"/>
        <w:spacing w:before="0" w:beforeAutospacing="0" w:after="0" w:afterAutospacing="0" w:line="405" w:lineRule="atLeast"/>
        <w:ind w:left="0" w:firstLine="0"/>
        <w:jc w:val="center"/>
        <w:rPr>
          <w:rFonts w:hint="eastAsia" w:ascii="微软雅黑" w:hAnsi="微软雅黑" w:eastAsia="微软雅黑" w:cs="微软雅黑"/>
          <w:i w:val="0"/>
          <w:iCs w:val="0"/>
          <w:caps w:val="0"/>
          <w:color w:val="000000"/>
          <w:spacing w:val="0"/>
          <w:sz w:val="27"/>
          <w:szCs w:val="27"/>
        </w:rPr>
      </w:pPr>
      <w:r>
        <w:rPr>
          <w:rFonts w:hint="eastAsia" w:ascii="仿宋" w:hAnsi="仿宋" w:eastAsia="仿宋" w:cs="仿宋"/>
          <w:i w:val="0"/>
          <w:iCs w:val="0"/>
          <w:caps w:val="0"/>
          <w:color w:val="000000"/>
          <w:spacing w:val="0"/>
          <w:sz w:val="28"/>
          <w:szCs w:val="28"/>
        </w:rPr>
        <w:t> </w:t>
      </w:r>
    </w:p>
    <w:p w14:paraId="7B197973">
      <w:pPr>
        <w:pStyle w:val="6"/>
        <w:keepNext w:val="0"/>
        <w:keepLines w:val="0"/>
        <w:widowControl/>
        <w:suppressLineNumbers w:val="0"/>
        <w:spacing w:before="0" w:beforeAutospacing="0" w:after="0" w:afterAutospacing="0" w:line="405" w:lineRule="atLeast"/>
        <w:ind w:left="0" w:firstLine="0"/>
        <w:jc w:val="center"/>
        <w:rPr>
          <w:rFonts w:hint="eastAsia" w:ascii="宋体" w:hAnsi="宋体" w:eastAsia="宋体" w:cs="宋体"/>
          <w:i w:val="0"/>
          <w:iCs w:val="0"/>
          <w:caps w:val="0"/>
          <w:color w:val="000000"/>
          <w:spacing w:val="0"/>
          <w:sz w:val="32"/>
          <w:szCs w:val="32"/>
        </w:rPr>
      </w:pPr>
      <w:r>
        <w:rPr>
          <w:rFonts w:hint="eastAsia" w:ascii="仿宋" w:hAnsi="仿宋" w:eastAsia="仿宋" w:cs="仿宋"/>
          <w:i w:val="0"/>
          <w:iCs w:val="0"/>
          <w:caps w:val="0"/>
          <w:color w:val="000000"/>
          <w:spacing w:val="0"/>
          <w:sz w:val="28"/>
          <w:szCs w:val="28"/>
        </w:rPr>
        <w:t>                                         </w:t>
      </w:r>
      <w:r>
        <w:rPr>
          <w:rFonts w:hint="eastAsia" w:ascii="宋体" w:hAnsi="宋体" w:eastAsia="宋体" w:cs="宋体"/>
          <w:i w:val="0"/>
          <w:iCs w:val="0"/>
          <w:caps w:val="0"/>
          <w:color w:val="000000"/>
          <w:spacing w:val="0"/>
          <w:sz w:val="32"/>
          <w:szCs w:val="32"/>
        </w:rPr>
        <w:t> </w:t>
      </w:r>
    </w:p>
    <w:p w14:paraId="03EF4C50">
      <w:pPr>
        <w:pStyle w:val="6"/>
        <w:keepNext w:val="0"/>
        <w:keepLines w:val="0"/>
        <w:widowControl/>
        <w:suppressLineNumbers w:val="0"/>
        <w:spacing w:before="0" w:beforeAutospacing="0" w:after="0" w:afterAutospacing="0" w:line="405" w:lineRule="atLeast"/>
        <w:ind w:left="0" w:firstLine="0"/>
        <w:jc w:val="center"/>
        <w:rPr>
          <w:rFonts w:hint="eastAsia" w:ascii="仿宋" w:hAnsi="仿宋" w:eastAsia="仿宋" w:cs="仿宋"/>
          <w:i w:val="0"/>
          <w:iCs w:val="0"/>
          <w:caps w:val="0"/>
          <w:color w:val="000000"/>
          <w:spacing w:val="0"/>
          <w:sz w:val="32"/>
          <w:szCs w:val="32"/>
        </w:rPr>
      </w:pPr>
      <w:r>
        <w:rPr>
          <w:rFonts w:hint="eastAsia" w:ascii="宋体" w:hAnsi="宋体" w:eastAsia="宋体" w:cs="宋体"/>
          <w:i w:val="0"/>
          <w:iCs w:val="0"/>
          <w:caps w:val="0"/>
          <w:color w:val="000000"/>
          <w:spacing w:val="0"/>
          <w:sz w:val="32"/>
          <w:szCs w:val="32"/>
          <w:lang w:val="en-US" w:eastAsia="zh-CN"/>
        </w:rPr>
        <w:t xml:space="preserve">                  </w:t>
      </w:r>
    </w:p>
    <w:p w14:paraId="2F500143">
      <w:pPr>
        <w:pStyle w:val="6"/>
        <w:keepNext w:val="0"/>
        <w:keepLines w:val="0"/>
        <w:widowControl/>
        <w:suppressLineNumbers w:val="0"/>
        <w:spacing w:before="0" w:beforeAutospacing="0" w:after="0" w:afterAutospacing="0" w:line="405" w:lineRule="atLeast"/>
        <w:ind w:left="0" w:firstLine="0"/>
        <w:jc w:val="center"/>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rPr>
        <w:t>           </w:t>
      </w:r>
      <w:r>
        <w:rPr>
          <w:rFonts w:hint="eastAsia" w:ascii="仿宋" w:hAnsi="仿宋" w:eastAsia="仿宋" w:cs="仿宋"/>
          <w:i w:val="0"/>
          <w:iCs w:val="0"/>
          <w:caps w:val="0"/>
          <w:color w:val="000000"/>
          <w:spacing w:val="0"/>
          <w:sz w:val="32"/>
          <w:szCs w:val="32"/>
          <w:lang w:val="en-US" w:eastAsia="zh-CN"/>
        </w:rPr>
        <w:t xml:space="preserve">       </w:t>
      </w:r>
    </w:p>
    <w:p w14:paraId="20E5B278"/>
    <w:p w14:paraId="0876DC86">
      <w:pPr>
        <w:spacing w:line="520" w:lineRule="exact"/>
        <w:ind w:left="105" w:leftChars="50"/>
        <w:rPr>
          <w:rFonts w:hint="eastAsia" w:ascii="仿宋" w:hAnsi="仿宋" w:eastAsia="仿宋" w:cs="仿宋"/>
          <w:sz w:val="32"/>
          <w:szCs w:val="32"/>
          <w:lang w:val="en-US" w:eastAsia="zh-CN"/>
        </w:rPr>
      </w:pPr>
    </w:p>
    <w:p w14:paraId="66AD0400">
      <w:pPr>
        <w:spacing w:line="520" w:lineRule="exact"/>
        <w:ind w:left="105" w:leftChars="50"/>
        <w:rPr>
          <w:rFonts w:hint="eastAsia" w:ascii="仿宋" w:hAnsi="仿宋" w:eastAsia="仿宋" w:cs="仿宋"/>
          <w:sz w:val="32"/>
          <w:szCs w:val="32"/>
        </w:rPr>
      </w:pPr>
      <w:r>
        <w:rPr>
          <w:rFonts w:hint="eastAsia" w:ascii="仿宋" w:hAnsi="仿宋" w:eastAsia="仿宋" w:cs="仿宋"/>
          <w:sz w:val="32"/>
          <w:szCs w:val="32"/>
        </w:rPr>
        <w:t xml:space="preserve">                      </w:t>
      </w:r>
    </w:p>
    <w:p w14:paraId="23DBDC03">
      <w:pPr>
        <w:spacing w:line="520" w:lineRule="exact"/>
        <w:rPr>
          <w:sz w:val="28"/>
          <w:szCs w:val="28"/>
        </w:rPr>
      </w:pPr>
    </w:p>
    <w:p w14:paraId="06A032CE">
      <w:pPr>
        <w:rPr>
          <w:rFonts w:hint="eastAsia" w:eastAsiaTheme="minor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208CBCC-CBF2-4710-A497-7D76A520106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FDF1365A-F20F-4718-9438-26CD3B714A02}"/>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auto"/>
    <w:pitch w:val="default"/>
    <w:sig w:usb0="00000001" w:usb1="080E0000" w:usb2="00000000" w:usb3="00000000" w:csb0="00040000" w:csb1="00000000"/>
    <w:embedRegular r:id="rId3" w:fontKey="{23E8A3A8-B8D7-47A4-875A-2FE492DA85E9}"/>
  </w:font>
  <w:font w:name="方正粗黑宋简体">
    <w:altName w:val="宋体"/>
    <w:panose1 w:val="02000000000000000000"/>
    <w:charset w:val="86"/>
    <w:family w:val="auto"/>
    <w:pitch w:val="default"/>
    <w:sig w:usb0="00000000" w:usb1="00000000" w:usb2="00000012" w:usb3="00000000" w:csb0="00040001" w:csb1="00000000"/>
    <w:embedRegular r:id="rId4" w:fontKey="{9EAB3508-B327-4C01-8289-5AB1A2327103}"/>
  </w:font>
  <w:font w:name="仿宋">
    <w:panose1 w:val="02010609060101010101"/>
    <w:charset w:val="86"/>
    <w:family w:val="auto"/>
    <w:pitch w:val="default"/>
    <w:sig w:usb0="800002BF" w:usb1="38CF7CFA" w:usb2="00000016" w:usb3="00000000" w:csb0="00040001" w:csb1="00000000"/>
    <w:embedRegular r:id="rId5" w:fontKey="{34B6B7E9-5953-49E6-9EFD-9376207B5DAD}"/>
  </w:font>
  <w:font w:name="微软雅黑">
    <w:panose1 w:val="020B0503020204020204"/>
    <w:charset w:val="86"/>
    <w:family w:val="auto"/>
    <w:pitch w:val="default"/>
    <w:sig w:usb0="80000287" w:usb1="2ACF3C50" w:usb2="00000016" w:usb3="00000000" w:csb0="0004001F" w:csb1="00000000"/>
    <w:embedRegular r:id="rId6" w:fontKey="{8AF1860A-AA12-4DE5-9354-7FB3C6D346D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cxN2Q5YTUyNmQ3YzIzZDIxMDI3ZWY3YmMwYTllNGUifQ=="/>
    <w:docVar w:name="KSO_WPS_MARK_KEY" w:val="8f453898-2648-469e-a221-b1b71d5ce79e"/>
  </w:docVars>
  <w:rsids>
    <w:rsidRoot w:val="31855C7F"/>
    <w:rsid w:val="02624152"/>
    <w:rsid w:val="06344B45"/>
    <w:rsid w:val="0C4D4B0A"/>
    <w:rsid w:val="108A4FA0"/>
    <w:rsid w:val="163A2FC4"/>
    <w:rsid w:val="1AC217DA"/>
    <w:rsid w:val="287560DE"/>
    <w:rsid w:val="2C4E5F9E"/>
    <w:rsid w:val="2DB85EEA"/>
    <w:rsid w:val="30041A89"/>
    <w:rsid w:val="31855C7F"/>
    <w:rsid w:val="32E93950"/>
    <w:rsid w:val="340F504C"/>
    <w:rsid w:val="3D684A0B"/>
    <w:rsid w:val="41650F8E"/>
    <w:rsid w:val="42C41CE4"/>
    <w:rsid w:val="47A3011A"/>
    <w:rsid w:val="4EAD7AD0"/>
    <w:rsid w:val="50E918C0"/>
    <w:rsid w:val="59E5393F"/>
    <w:rsid w:val="5E671A49"/>
    <w:rsid w:val="5EE906B0"/>
    <w:rsid w:val="5F4727A2"/>
    <w:rsid w:val="63B70D7D"/>
    <w:rsid w:val="665F0EE0"/>
    <w:rsid w:val="6F6E048A"/>
    <w:rsid w:val="6FB3566E"/>
    <w:rsid w:val="70877D29"/>
    <w:rsid w:val="749E3893"/>
    <w:rsid w:val="759F78C3"/>
    <w:rsid w:val="7DB008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qFormat/>
    <w:uiPriority w:val="0"/>
    <w:pPr>
      <w:keepNext/>
      <w:keepLines/>
      <w:spacing w:before="260" w:after="260" w:line="412" w:lineRule="auto"/>
      <w:outlineLvl w:val="1"/>
    </w:pPr>
    <w:rPr>
      <w:rFonts w:ascii="Arial" w:hAnsi="Arial" w:eastAsia="黑体" w:cs="Times New Roman"/>
      <w:b/>
      <w:sz w:val="32"/>
      <w:szCs w:val="20"/>
    </w:rPr>
  </w:style>
  <w:style w:type="paragraph" w:styleId="4">
    <w:name w:val="heading 3"/>
    <w:basedOn w:val="1"/>
    <w:next w:val="1"/>
    <w:qFormat/>
    <w:uiPriority w:val="0"/>
    <w:pPr>
      <w:keepNext/>
      <w:keepLines/>
      <w:spacing w:before="260" w:after="260" w:line="412" w:lineRule="auto"/>
      <w:ind w:firstLine="49" w:firstLineChars="49"/>
      <w:outlineLvl w:val="2"/>
    </w:pPr>
    <w:rPr>
      <w:rFonts w:ascii="黑体" w:hAnsi="Times New Roman" w:eastAsia="黑体" w:cs="Times New Roman"/>
      <w:szCs w:val="20"/>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spacing w:beforeLines="10" w:afterLines="10" w:line="360" w:lineRule="auto"/>
      <w:ind w:firstLine="420" w:firstLineChars="200"/>
    </w:pPr>
    <w:rPr>
      <w:rFonts w:ascii="Times New Roman" w:hAnsi="Times New Roman" w:eastAsia="宋体" w:cs="Times New Roman"/>
      <w:sz w:val="24"/>
      <w:szCs w:val="24"/>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 w:type="paragraph" w:styleId="10">
    <w:name w:val="List Paragraph"/>
    <w:basedOn w:val="1"/>
    <w:qFormat/>
    <w:uiPriority w:val="99"/>
    <w:pPr>
      <w:ind w:firstLine="420" w:firstLineChars="200"/>
    </w:pPr>
  </w:style>
  <w:style w:type="paragraph" w:customStyle="1" w:styleId="11">
    <w:name w:val="Normal_8"/>
    <w:qFormat/>
    <w:uiPriority w:val="0"/>
    <w:pPr>
      <w:spacing w:before="120" w:after="240"/>
      <w:jc w:val="both"/>
    </w:pPr>
    <w:rPr>
      <w:rFonts w:ascii="等线" w:hAnsi="等线" w:eastAsia="等线" w:cs="Times New Roman"/>
      <w:sz w:val="22"/>
      <w:szCs w:val="22"/>
      <w:lang w:val="en-US" w:eastAsia="en-US"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5445</Words>
  <Characters>5587</Characters>
  <Lines>0</Lines>
  <Paragraphs>0</Paragraphs>
  <TotalTime>12</TotalTime>
  <ScaleCrop>false</ScaleCrop>
  <LinksUpToDate>false</LinksUpToDate>
  <CharactersWithSpaces>5788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2025-05-12T05:54:00Z</dcterms:created>
  <dc:creator>风清月朗1386306908</dc:creator>
  <cp:lastModifiedBy>李晶</cp:lastModifiedBy>
  <cp:lastPrinted>2026-09-04T06:56:00Z</cp:lastPrinted>
  <dcterms:modified xsi:type="dcterms:W3CDTF">2026-09-08T03:17:47Z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990F543B00CD4FC29308D368F18A943C_13</vt:lpwstr>
  </property>
  <property fmtid="{D5CDD505-2E9C-101B-9397-08002B2CF9AE}" pid="4" name="KSOTemplateDocerSaveRecord">
    <vt:lpwstr>eyJoZGlkIjoiOGYyYjFjNmFmZWRiNWY0N2EyMmQwYTdkYTZiYmU2MzEiLCJ1c2VySWQiOiI2Mjg3MjA1MDUifQ==</vt:lpwstr>
  </property>
</Properties>
</file>