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C34D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仿宋_GB2312" w:hAnsi="方正仿宋_GB2312" w:eastAsia="方正仿宋_GB2312" w:cs="方正仿宋_GB2312"/>
          <w:b/>
          <w:bCs/>
          <w:sz w:val="44"/>
          <w:szCs w:val="44"/>
        </w:rPr>
      </w:pPr>
      <w:r>
        <w:rPr>
          <w:rFonts w:hint="eastAsia" w:ascii="方正仿宋_GB2312" w:hAnsi="方正仿宋_GB2312" w:eastAsia="方正仿宋_GB2312" w:cs="方正仿宋_GB2312"/>
          <w:b/>
          <w:bCs/>
          <w:sz w:val="44"/>
          <w:szCs w:val="44"/>
        </w:rPr>
        <w:t>陕西锌业有限公司</w:t>
      </w:r>
    </w:p>
    <w:p w14:paraId="5C218BB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仿宋_GB2312" w:hAnsi="方正仿宋_GB2312" w:eastAsia="方正仿宋_GB2312" w:cs="方正仿宋_GB2312"/>
          <w:b/>
          <w:bCs/>
          <w:sz w:val="44"/>
          <w:szCs w:val="44"/>
        </w:rPr>
      </w:pPr>
      <w:r>
        <w:rPr>
          <w:rFonts w:hint="eastAsia" w:ascii="方正仿宋_GB2312" w:hAnsi="方正仿宋_GB2312" w:eastAsia="方正仿宋_GB2312" w:cs="方正仿宋_GB2312"/>
          <w:b/>
          <w:bCs/>
          <w:sz w:val="44"/>
          <w:szCs w:val="44"/>
        </w:rPr>
        <w:t>编制文物保护方案和文物影响评估报告服务竞价采购文件</w:t>
      </w:r>
    </w:p>
    <w:p w14:paraId="222CB18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陕西锌业有限公司（以下称采购方）因项目建设需要，拟通过竞价方式选择编制文物保护方案和文物影响评估报告服务单位，欢迎具备相应资质及能力的单位参与该项目竞价采购，具体内容如下：</w:t>
      </w:r>
    </w:p>
    <w:p w14:paraId="09D81AE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一、采购项目基本要求</w:t>
      </w:r>
    </w:p>
    <w:p w14:paraId="29FE9AA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（一）采购人：陕西锌业有限公司</w:t>
      </w:r>
    </w:p>
    <w:p w14:paraId="1D0F4AC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（二）采购项目名称：陕西锌业有限公司编制文物保护方案和文物影响评估报告服务项目</w:t>
      </w:r>
    </w:p>
    <w:p w14:paraId="41D597B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（三）服务业务内容</w:t>
      </w:r>
    </w:p>
    <w:p w14:paraId="72A3AF6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服务内容：完成本项目文物保护方案编制、文物影响评估报告编制；按照国家、地方文物主管部门相关规范要求开展现场踏勘、资料收集、报告文本编制、图件制作、修改完善，配合报告报送、评审、修改直至取得文物主管部门审查通过意见；包含项目调研、专家咨询、汇报答辩、修改评审稿等全部相关工作。</w:t>
      </w:r>
    </w:p>
    <w:p w14:paraId="17736B7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2.服务成果：正式文物保护方案、文物影响评估报告（满足文物行政主管部门报批要求）。</w:t>
      </w:r>
    </w:p>
    <w:p w14:paraId="3420366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3.工作范围：陕西锌业有限公司指定项目建设相关区域，以采购人实际委托工作范围为准。</w:t>
      </w:r>
    </w:p>
    <w:p w14:paraId="5A0A5E0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4.工作地点：采购人指定项目现场及服务商办公场所。</w:t>
      </w:r>
    </w:p>
    <w:p w14:paraId="414FD78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（四）服务期限</w:t>
      </w:r>
    </w:p>
    <w:p w14:paraId="3EFCC29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从合同签订之日起，至完成全部报告编制、评审修改并取得文物主管部门审查通过意见为止；接到采购人进场通知后</w:t>
      </w:r>
      <w:r>
        <w:rPr>
          <w:rFonts w:hint="eastAsia" w:ascii="方正仿宋_GB2312" w:hAnsi="方正仿宋_GB2312" w:eastAsia="方正仿宋_GB2312" w:cs="方正仿宋_GB2312"/>
          <w:sz w:val="28"/>
          <w:szCs w:val="28"/>
          <w:lang w:val="en-US" w:eastAsia="zh-CN"/>
        </w:rPr>
        <w:t>30</w:t>
      </w:r>
      <w:r>
        <w:rPr>
          <w:rFonts w:hint="eastAsia" w:ascii="方正仿宋_GB2312" w:hAnsi="方正仿宋_GB2312" w:eastAsia="方正仿宋_GB2312" w:cs="方正仿宋_GB2312"/>
          <w:sz w:val="28"/>
          <w:szCs w:val="28"/>
        </w:rPr>
        <w:t>日历天内完成全部报告编制及报审工作。</w:t>
      </w:r>
    </w:p>
    <w:p w14:paraId="536D28E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（五）费用结算方式</w:t>
      </w:r>
    </w:p>
    <w:p w14:paraId="438085D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服务全部完成并提交完整合格成果资料，服务商提供合规发票后，委托方一月内付款。</w:t>
      </w:r>
    </w:p>
    <w:p w14:paraId="59D7CB4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（六）供应商资质要求</w:t>
      </w:r>
    </w:p>
    <w:p w14:paraId="00BB55D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供应商须为中华人民共和国境内的企业法人，具备文物保护方案、文物影响评估报告编制相应业务经营范围；具备文物保护工程勘察设计资质，能够独立完成文物保护方案及文物影响评估报告编制及报审配合工作。</w:t>
      </w:r>
    </w:p>
    <w:p w14:paraId="53E989D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.具有良好的银行资信和商业信誉，没有处于被责令停业、财产被接管、冻结、破产状态；</w:t>
      </w:r>
    </w:p>
    <w:p w14:paraId="3D52CE6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rPr>
        <w:t>.不得在“信用中国</w:t>
      </w:r>
      <w:r>
        <w:rPr>
          <w:rFonts w:hint="eastAsia" w:ascii="方正仿宋_GB2312" w:hAnsi="方正仿宋_GB2312" w:eastAsia="方正仿宋_GB2312" w:cs="方正仿宋_GB2312"/>
          <w:sz w:val="28"/>
          <w:szCs w:val="28"/>
        </w:rPr>
        <w:noBreakHyphen/>
      </w:r>
      <w:r>
        <w:rPr>
          <w:rFonts w:hint="eastAsia" w:ascii="方正仿宋_GB2312" w:hAnsi="方正仿宋_GB2312" w:eastAsia="方正仿宋_GB2312" w:cs="方正仿宋_GB2312"/>
          <w:sz w:val="28"/>
          <w:szCs w:val="28"/>
        </w:rPr>
        <w:t>中国执行信息公开网”被列为失信被执行人；</w:t>
      </w:r>
    </w:p>
    <w:p w14:paraId="0964205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4</w:t>
      </w:r>
      <w:r>
        <w:rPr>
          <w:rFonts w:hint="eastAsia" w:ascii="方正仿宋_GB2312" w:hAnsi="方正仿宋_GB2312" w:eastAsia="方正仿宋_GB2312" w:cs="方正仿宋_GB2312"/>
          <w:sz w:val="28"/>
          <w:szCs w:val="28"/>
        </w:rPr>
        <w:t>.业绩要求：2023年5月至今具有文物保护方案编制或文物影响评估报告编制类似业绩（提供合同复印件，时间以合同签订时间为准）；</w:t>
      </w:r>
    </w:p>
    <w:p w14:paraId="01E4A60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5</w:t>
      </w:r>
      <w:r>
        <w:rPr>
          <w:rFonts w:hint="eastAsia" w:ascii="方正仿宋_GB2312" w:hAnsi="方正仿宋_GB2312" w:eastAsia="方正仿宋_GB2312" w:cs="方正仿宋_GB2312"/>
          <w:sz w:val="28"/>
          <w:szCs w:val="28"/>
        </w:rPr>
        <w:t>.联合体响应：本项目不接受联合体响应。</w:t>
      </w:r>
    </w:p>
    <w:p w14:paraId="0DEED6E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rPr>
        <w:t>.供应商不得存在下列情形之一：（1）与采购人存在利害关系可能影响竞价采购公正性；（2）法定代表人（单位负责人）为同一人或者存在控股、管理关系的不同法人或其他组织同时参加竞价采购；（3）被依法暂停或者取消竞价采购资格；（4）被暂扣或者吊销许可证、暂扣或者吊销执照；（5）进入清算程序，或被宣告破产，或其他丧失履约能力的情形；（6）在最近三年内发生重大服务质量问题；（7）法律法规规定的其他情形。</w:t>
      </w:r>
    </w:p>
    <w:p w14:paraId="15E7B5D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二、竞价采购文件的获取</w:t>
      </w:r>
    </w:p>
    <w:p w14:paraId="66EB825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竞价采购文件在陕西锌业有限公司网络询比信息平台（www.sxxyjjpt.com）发布，符合条件的单位可自行下载采购文件。</w:t>
      </w:r>
    </w:p>
    <w:p w14:paraId="70CFBF3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三、响应文件的提交</w:t>
      </w:r>
    </w:p>
    <w:p w14:paraId="3BC86AE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（一）响应报价</w:t>
      </w:r>
    </w:p>
    <w:p w14:paraId="1D5AAD6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1.响应文件采用电子邮件报价方式，邮箱号：</w:t>
      </w:r>
      <w:r>
        <w:rPr>
          <w:rFonts w:hint="eastAsia" w:ascii="方正仿宋_GB2312" w:hAnsi="方正仿宋_GB2312" w:eastAsia="方正仿宋_GB2312" w:cs="方正仿宋_GB2312"/>
          <w:sz w:val="28"/>
          <w:szCs w:val="28"/>
          <w:lang w:val="en-US" w:eastAsia="zh-CN"/>
        </w:rPr>
        <w:t>904227996</w:t>
      </w:r>
      <w:r>
        <w:rPr>
          <w:rFonts w:hint="eastAsia" w:ascii="方正仿宋_GB2312" w:hAnsi="方正仿宋_GB2312" w:eastAsia="方正仿宋_GB2312" w:cs="方正仿宋_GB2312"/>
          <w:sz w:val="28"/>
          <w:szCs w:val="28"/>
        </w:rPr>
        <w:t>@qq.com，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限价</w:t>
      </w:r>
      <w:r>
        <w:rPr>
          <w:rFonts w:hint="eastAsia" w:ascii="方正仿宋_GB2312" w:hAnsi="方正仿宋_GB2312" w:eastAsia="方正仿宋_GB2312" w:cs="方正仿宋_GB2312"/>
          <w:sz w:val="28"/>
          <w:szCs w:val="28"/>
          <w:lang w:val="en-US" w:eastAsia="zh-CN"/>
        </w:rPr>
        <w:t>7万元</w:t>
      </w:r>
      <w:r>
        <w:rPr>
          <w:rFonts w:hint="eastAsia" w:ascii="方正仿宋_GB2312" w:hAnsi="方正仿宋_GB2312" w:eastAsia="方正仿宋_GB2312" w:cs="方正仿宋_GB2312"/>
          <w:sz w:val="28"/>
          <w:szCs w:val="28"/>
        </w:rPr>
        <w:t>）。</w:t>
      </w:r>
    </w:p>
    <w:p w14:paraId="3919F40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报价方式：综合包干报价，报价包含：现场踏勘调研费、资料收集费、报告编制费、图件制作费、专家咨询费、评审答辩费、报告修改费、报审配合费、税费、差旅费等完成本项目全部服务内容所发生的一切费用。</w:t>
      </w:r>
    </w:p>
    <w:p w14:paraId="056B439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3.响应报价文件应加盖公司公章，公司法定代表人或法人授权委托人应签字确认。</w:t>
      </w:r>
    </w:p>
    <w:p w14:paraId="5535C1D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4.响应文件提交截止时间：2026年9月</w:t>
      </w:r>
      <w:r>
        <w:rPr>
          <w:rFonts w:hint="eastAsia" w:ascii="方正仿宋_GB2312" w:hAnsi="方正仿宋_GB2312" w:eastAsia="方正仿宋_GB2312" w:cs="方正仿宋_GB2312"/>
          <w:sz w:val="28"/>
          <w:szCs w:val="28"/>
          <w:lang w:val="en-US" w:eastAsia="zh-CN"/>
        </w:rPr>
        <w:t>28</w:t>
      </w:r>
      <w:r>
        <w:rPr>
          <w:rFonts w:hint="eastAsia" w:ascii="方正仿宋_GB2312" w:hAnsi="方正仿宋_GB2312" w:eastAsia="方正仿宋_GB2312" w:cs="方正仿宋_GB2312"/>
          <w:sz w:val="28"/>
          <w:szCs w:val="28"/>
        </w:rPr>
        <w:t>日14：00时前。</w:t>
      </w:r>
    </w:p>
    <w:p w14:paraId="50E193E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5.业务联系人 李工 18691440139</w:t>
      </w:r>
      <w:bookmarkStart w:id="0" w:name="_GoBack"/>
      <w:bookmarkEnd w:id="0"/>
    </w:p>
    <w:p w14:paraId="60EE53E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val="en-US" w:eastAsia="zh-CN"/>
        </w:rPr>
        <w:t>二</w:t>
      </w:r>
      <w:r>
        <w:rPr>
          <w:rFonts w:hint="eastAsia" w:ascii="方正仿宋_GB2312" w:hAnsi="方正仿宋_GB2312" w:eastAsia="方正仿宋_GB2312" w:cs="方正仿宋_GB2312"/>
          <w:sz w:val="28"/>
          <w:szCs w:val="28"/>
        </w:rPr>
        <w:t>）资格审查资料</w:t>
      </w:r>
    </w:p>
    <w:p w14:paraId="46DE451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响应供应商应按下列规定提供相关的证明材料，以证明其满足资质、财务、业绩、信誉要求。1.“供应商基本情况表”应附供应商资格或者资质证书副本等材料的复印件（重点提供文物相关勘察设计资质证书），供应商为企业的，应提交营业执照复印件；供应商为依法允许经营的事业单位的，应提交事业单位法人证书和组织机构代码证的复印件。2.“近年财务状况表”应附近两年来的供应商财务报表或经审计机构审计的财务会计报表，包括资产负债表、现金流量表、利润表和财务情况说明书的复印件，成立的时间不足两年的，应提供成立以来的财务状况。3.“近年完成的类似项目情况表”应附从2023年5月至今的文物保护方案或文物影响评估报告编制项目合同复印件，并标明序号。4.“近年发生的诉讼及仲裁情况”应说明相关情况，并附2022年5月至今的法院或仲裁机构作出的判决、裁决等有关法律文书复印件。</w:t>
      </w:r>
    </w:p>
    <w:p w14:paraId="145C01A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四、响应文件开启时间及地点</w:t>
      </w:r>
    </w:p>
    <w:p w14:paraId="03F6AB7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（一）响应文件的开启时间：2026年9月</w:t>
      </w:r>
      <w:r>
        <w:rPr>
          <w:rFonts w:hint="eastAsia" w:ascii="方正仿宋_GB2312" w:hAnsi="方正仿宋_GB2312" w:eastAsia="方正仿宋_GB2312" w:cs="方正仿宋_GB2312"/>
          <w:sz w:val="28"/>
          <w:szCs w:val="28"/>
          <w:lang w:val="en-US" w:eastAsia="zh-CN"/>
        </w:rPr>
        <w:t>28</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sz w:val="28"/>
          <w:szCs w:val="28"/>
          <w:lang w:val="en-US" w:eastAsia="zh-CN"/>
        </w:rPr>
        <w:t>14</w:t>
      </w:r>
      <w:r>
        <w:rPr>
          <w:rFonts w:hint="eastAsia" w:ascii="方正仿宋_GB2312" w:hAnsi="方正仿宋_GB2312" w:eastAsia="方正仿宋_GB2312" w:cs="方正仿宋_GB2312"/>
          <w:sz w:val="28"/>
          <w:szCs w:val="28"/>
        </w:rPr>
        <w:t>时0分；</w:t>
      </w:r>
    </w:p>
    <w:p w14:paraId="45B7D20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（二）响应文件的开启地点：陕西锌业有限公司办公楼</w:t>
      </w:r>
      <w:r>
        <w:rPr>
          <w:rFonts w:hint="eastAsia" w:ascii="方正仿宋_GB2312" w:hAnsi="方正仿宋_GB2312" w:eastAsia="方正仿宋_GB2312" w:cs="方正仿宋_GB2312"/>
          <w:sz w:val="28"/>
          <w:szCs w:val="28"/>
          <w:lang w:val="en-US" w:eastAsia="zh-CN"/>
        </w:rPr>
        <w:t>一</w:t>
      </w:r>
      <w:r>
        <w:rPr>
          <w:rFonts w:hint="eastAsia" w:ascii="方正仿宋_GB2312" w:hAnsi="方正仿宋_GB2312" w:eastAsia="方正仿宋_GB2312" w:cs="方正仿宋_GB2312"/>
          <w:sz w:val="28"/>
          <w:szCs w:val="28"/>
        </w:rPr>
        <w:t>楼开标办公室</w:t>
      </w:r>
    </w:p>
    <w:p w14:paraId="3552441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五、响应文件的评审</w:t>
      </w:r>
    </w:p>
    <w:p w14:paraId="784F6A6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（一）响应文件评审办法</w:t>
      </w:r>
    </w:p>
    <w:p w14:paraId="0A662C4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本次评审采用最低价法，是在响应文件满足采购文件实质性要求的前提下，按照响应供应商经评审的价格由低到高的顺序确定供应商优先次序的评审方法。</w:t>
      </w:r>
    </w:p>
    <w:p w14:paraId="33CB124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（二）响应文件评审程序</w:t>
      </w:r>
    </w:p>
    <w:p w14:paraId="74740F1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1.评审小组对前述响应文件进行初步评审，有一项不符合评审标准的，评审小组应当否决其响应文件。</w:t>
      </w:r>
    </w:p>
    <w:p w14:paraId="521EA52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供应商有以下情形之一的，评审小组应当否决其响应：（1）供应商未经过正常途径获取标书或供应商名称或组织结构与竞价采购文件不一致且未提供有效证明的；（2）响应文件未经响应供应商单位盖章和单位负责人（或授权委托人）签字或盖章的；（3）供应商未按竞价采购文件要求</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如有要求缴纳保证金</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交纳响应保证金的；（4）供应商不符合竞价采购文件规定的资格条件的；（5）供应商提交两份或多份内容不同的响应文件，或在同一份响应文件中有两个或多个报价，且未声明哪一个为最终报价的；（6）报价明显低于其他响应报价，且供应商不能合理说明或者提供相关证明材料，评审小组认定该供应商以低于成本价竞标的；（7）响应文件有效期达不到竞价采购文件要求的；（8）供应商有串通投标、弄虚作假、行贿等违法行为的。</w:t>
      </w:r>
    </w:p>
    <w:p w14:paraId="0956E41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响应报价有算术错误的，评审小组按以下原则要求供应商对响应报价进行书面澄清确认。供应商拒不澄清确认的，评审小组应当否决其响应文件：（1）响应文件中的大写金额与小写金额不一致的，以大写金额为准；（2）总价金额与单价金额不一致的，以单价金额为准，但单价金额小数点有明显错误的除外；（3）响应报价为各分项报价金额之和，响应报价与分项报价的合价不一致的，应以各分项合价累计数为准，修正响应报价。</w:t>
      </w:r>
    </w:p>
    <w:p w14:paraId="7D2213C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评审小组发现供应商的报价明显低于其他响应报价，使得其响应报价可能低于其个别成本的，应当要求该供应商作出书面说明并提供相应的证明材料。供应商不能合理说明或者不能提供相应证明材料的，评审小组应当认定该供应商以低于成本报价竞标，并否决其响应文件。</w:t>
      </w:r>
    </w:p>
    <w:p w14:paraId="37EA2A9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（三）响应文件的澄清</w:t>
      </w:r>
    </w:p>
    <w:p w14:paraId="0B06C53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在评审过程中，评审小组对响应文件中含义不明确、对同类问题表述不一致或者有明显文字和计算错误的内容可以书面形式要求供应商作必要的澄清、说明或补正。评审小组不接受供应商主动提出的澄清、说明或补正。</w:t>
      </w:r>
    </w:p>
    <w:p w14:paraId="0BCBE1C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2.澄清、说明或补正不得超出响应文件的范围且不得改变响应文件的实质性内容，并构成响应文件的组成部分。</w:t>
      </w:r>
    </w:p>
    <w:p w14:paraId="4AA267B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3.评审小组对供应商提交的澄清、说明或补正有疑问的，可以要求供应商进一步澄清、说明或补正，直至满足评审小组的要求。</w:t>
      </w:r>
    </w:p>
    <w:p w14:paraId="1278DF1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（四）评审结果</w:t>
      </w:r>
    </w:p>
    <w:p w14:paraId="267DBFF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1.评审小组按照价格由低到高的顺序推荐成交候选人，并标明排序。</w:t>
      </w:r>
    </w:p>
    <w:p w14:paraId="2D10211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2.评审小组完成评标后，应当向招标办公室提交书面评审报告和成交候选人名单。</w:t>
      </w:r>
    </w:p>
    <w:p w14:paraId="444600F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六、合同授予</w:t>
      </w:r>
    </w:p>
    <w:p w14:paraId="7274535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（一）成交候选人公示</w:t>
      </w:r>
    </w:p>
    <w:p w14:paraId="6FF819C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采购人招标办收到评审报告之日起3日内确定成交人，并在陕西锌业有限公司网络采购平台www.sxxyjjpt.com公示成交候选人，公示期不少于3天。</w:t>
      </w:r>
    </w:p>
    <w:p w14:paraId="6234785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（二）评审结果异议</w:t>
      </w:r>
    </w:p>
    <w:p w14:paraId="0F4C4FB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供应商或者其他利害关系人对评审结果有异议的，应当在成交候选人公示期间提出。采购人在收到异议之日起3日内对异议作出答复；作出答复前，将暂停竞价采购活动。</w:t>
      </w:r>
    </w:p>
    <w:p w14:paraId="789EA35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（三）成交候选人履约能力审查</w:t>
      </w:r>
    </w:p>
    <w:p w14:paraId="45F5F9D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成交候选人的经营、财务状况发生较大变化或存在违法行为，采购人认为可能影响其履约能力的，采购人招标办公室将在发出成交</w:t>
      </w:r>
      <w:r>
        <w:rPr>
          <w:rFonts w:hint="eastAsia" w:ascii="方正仿宋_GB2312" w:hAnsi="方正仿宋_GB2312" w:eastAsia="方正仿宋_GB2312" w:cs="方正仿宋_GB2312"/>
          <w:sz w:val="28"/>
          <w:szCs w:val="28"/>
          <w:lang w:eastAsia="zh-CN"/>
        </w:rPr>
        <w:t>通知</w:t>
      </w:r>
      <w:r>
        <w:rPr>
          <w:rFonts w:hint="eastAsia" w:ascii="方正仿宋_GB2312" w:hAnsi="方正仿宋_GB2312" w:eastAsia="方正仿宋_GB2312" w:cs="方正仿宋_GB2312"/>
          <w:sz w:val="28"/>
          <w:szCs w:val="28"/>
        </w:rPr>
        <w:t>前提请原评审小组按照竞价采购文件规定的标准和方法进行审查和确认。</w:t>
      </w:r>
    </w:p>
    <w:p w14:paraId="110691C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（四）确定成交人</w:t>
      </w:r>
    </w:p>
    <w:p w14:paraId="4B2F03D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采购人单位履行内部审批程序，根据评审小组的评审报告及成交人候选人名单确定成交人。</w:t>
      </w:r>
    </w:p>
    <w:p w14:paraId="0A31A4F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（五）成交通知</w:t>
      </w:r>
    </w:p>
    <w:p w14:paraId="5BCAF1E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在响应有效期内，采购人采购主责部门以</w:t>
      </w:r>
      <w:r>
        <w:rPr>
          <w:rFonts w:hint="eastAsia" w:ascii="方正仿宋_GB2312" w:hAnsi="方正仿宋_GB2312" w:eastAsia="方正仿宋_GB2312" w:cs="方正仿宋_GB2312"/>
          <w:sz w:val="28"/>
          <w:szCs w:val="28"/>
          <w:lang w:val="en-US" w:eastAsia="zh-CN"/>
        </w:rPr>
        <w:t>电话</w:t>
      </w:r>
      <w:r>
        <w:rPr>
          <w:rFonts w:hint="eastAsia" w:ascii="方正仿宋_GB2312" w:hAnsi="方正仿宋_GB2312" w:eastAsia="方正仿宋_GB2312" w:cs="方正仿宋_GB2312"/>
          <w:sz w:val="28"/>
          <w:szCs w:val="28"/>
        </w:rPr>
        <w:t>形式向成交人发出成交通知。</w:t>
      </w:r>
    </w:p>
    <w:p w14:paraId="35FE904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（六）履约担保</w:t>
      </w:r>
    </w:p>
    <w:p w14:paraId="633944A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1.成交后成交人应提供履约担保，之前所交的响应保证金转为合同履约保证金。</w:t>
      </w:r>
    </w:p>
    <w:p w14:paraId="747B0A8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2.成交人不能按前述要求提交履约担保的，视为放弃成交，其响应保证金不予退还，给采购人造成的损失超出响应保证金数额的，成交人还应当对超出部分予以赔偿。</w:t>
      </w:r>
    </w:p>
    <w:p w14:paraId="17B4CA2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（七）签订合同</w:t>
      </w:r>
    </w:p>
    <w:p w14:paraId="0849223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采购人和成交供应商应当在响应有效期内，且在自成交通知发出之日起2日内，根据竞价采购文件和成交人的响应文件订立书面合同。成交人无正当理由拒签合同，或者提出其他附加条件的，采购人有权取消其成交资格，其响应保证金不予退还；给采购人造成的损失超出响应保证金数额的，成交供应商还应当对超出部分予以赔偿。</w:t>
      </w:r>
    </w:p>
    <w:p w14:paraId="288E3ED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2.发出成交</w:t>
      </w:r>
      <w:r>
        <w:rPr>
          <w:rFonts w:hint="eastAsia" w:ascii="方正仿宋_GB2312" w:hAnsi="方正仿宋_GB2312" w:eastAsia="方正仿宋_GB2312" w:cs="方正仿宋_GB2312"/>
          <w:sz w:val="28"/>
          <w:szCs w:val="28"/>
          <w:lang w:eastAsia="zh-CN"/>
        </w:rPr>
        <w:t>通知</w:t>
      </w:r>
      <w:r>
        <w:rPr>
          <w:rFonts w:hint="eastAsia" w:ascii="方正仿宋_GB2312" w:hAnsi="方正仿宋_GB2312" w:eastAsia="方正仿宋_GB2312" w:cs="方正仿宋_GB2312"/>
          <w:sz w:val="28"/>
          <w:szCs w:val="28"/>
        </w:rPr>
        <w:t>后，采购人无正当理由拒签合同的，或者提出其他附加条件的，采购人向成交人退还响应保证金；给成交人造成损失的，还应当赔偿损失。</w:t>
      </w:r>
    </w:p>
    <w:p w14:paraId="4F0A7C7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服务合同签订后，成交方违反合同约定，未按期交付合格成果、成果不能通过文物主管部门审查的，应向采购方支付合同总额20%的违约金，由此给采购方造成经济损失的，成交方还应赔偿采购方实际损失，成交方承担的违约金及损失，采购方可直接从成交方履约保证金中扣收，不足部分从应付费用或其它款项中扣收，采购方继续要求履行合同的，报价方应继续履行。</w:t>
      </w:r>
    </w:p>
    <w:p w14:paraId="6978053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七、纪律和监督</w:t>
      </w:r>
    </w:p>
    <w:p w14:paraId="6CB95B6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供应商不得相互串通投标或者与采购人串通投标，不得向采购人或者评审小组成员行贿谋取成交，不得以他人名义投标或者以其他方式弄虚作假骗取成交；供应商不得以任何方式干扰、影响评标工作。（二）评审小组成员及相关工作人员不得收受他人的财物或者其他好处，不得向他人透露对响应文件的评审和比较、成交候选人的推荐情况以及评标有关的其他情况。在评审活动中，评审小组成员应当客观、公正地履行职责，遵守职业道德，不得擅离职守，影响评审程序正常进行，不得使用“评审办法”没有规定的评审因素和标准进行评审。</w:t>
      </w:r>
    </w:p>
    <w:p w14:paraId="409EAA3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（三）异议</w:t>
      </w:r>
    </w:p>
    <w:p w14:paraId="4F43417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1.供应商或者其他利害关系人认为采购人采购活动存在不合法或违反民事活动中平等自愿、公平诚信原则情形的，可以直接向采购人单位招标办公室提出提出异议。</w:t>
      </w:r>
    </w:p>
    <w:p w14:paraId="3E8AA4E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2.招标办收到供应商提出的异议，应当依法、依规、妥善处理异议，并在收到异议之日起三个工作日内，对异议提出人做出答复。答复前，可暂停下一程序的采购活动。</w:t>
      </w:r>
    </w:p>
    <w:p w14:paraId="1B7C81E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3.对响应采购供应商提出的异议，如属异议提出人对相关问题理解有误的，招标办应当详细做出解释；如经核查发现采购活动确实存在违法或违反本办法相关规定的，招标办应及时予以改正或补救。</w:t>
      </w:r>
    </w:p>
    <w:p w14:paraId="0E21A7B4">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br w:type="page"/>
      </w:r>
    </w:p>
    <w:p w14:paraId="6399CB0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p>
    <w:p w14:paraId="071623B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附：响应文件模版</w:t>
      </w:r>
    </w:p>
    <w:p w14:paraId="33A2DD0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一、响应函</w:t>
      </w:r>
    </w:p>
    <w:p w14:paraId="3A0CF8B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陕西锌业有限公司：一、我方已仔细研究了编制文物保护方案和文物影响评估报告服务项目（项目编号：________）竞价采购文件的全部内容，愿意以人民币_______元的响应报价提供服务，成果质量满足国家、地方文物主管部门相关规范及贵司要求，并按合同约定履行义务。</w:t>
      </w:r>
    </w:p>
    <w:p w14:paraId="77C1FF3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二、我方的响应文件包括下列内容：（1）响应函；（2）法定代表人（单位负责人）身份证明或授权委托书；（3）响应保证金</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如有</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；（4）分项报价表；（5）资格审查资料；（6）服务实施方案（如有）</w:t>
      </w:r>
    </w:p>
    <w:p w14:paraId="7B15A97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三、响应文件的上述组成部分如存在内容不一致的，以响应函为准。</w:t>
      </w:r>
    </w:p>
    <w:p w14:paraId="7157B5B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四、我方承诺在竞价采购文件规定的响应有效期内不撤销响应文件。</w:t>
      </w:r>
    </w:p>
    <w:p w14:paraId="6961D5D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五、如我方成交，我方承诺：（一）在收到成交</w:t>
      </w:r>
      <w:r>
        <w:rPr>
          <w:rFonts w:hint="eastAsia" w:ascii="方正仿宋_GB2312" w:hAnsi="方正仿宋_GB2312" w:eastAsia="方正仿宋_GB2312" w:cs="方正仿宋_GB2312"/>
          <w:sz w:val="28"/>
          <w:szCs w:val="28"/>
          <w:lang w:eastAsia="zh-CN"/>
        </w:rPr>
        <w:t>通知</w:t>
      </w:r>
      <w:r>
        <w:rPr>
          <w:rFonts w:hint="eastAsia" w:ascii="方正仿宋_GB2312" w:hAnsi="方正仿宋_GB2312" w:eastAsia="方正仿宋_GB2312" w:cs="方正仿宋_GB2312"/>
          <w:sz w:val="28"/>
          <w:szCs w:val="28"/>
        </w:rPr>
        <w:t>后，在成交</w:t>
      </w:r>
      <w:r>
        <w:rPr>
          <w:rFonts w:hint="eastAsia" w:ascii="方正仿宋_GB2312" w:hAnsi="方正仿宋_GB2312" w:eastAsia="方正仿宋_GB2312" w:cs="方正仿宋_GB2312"/>
          <w:sz w:val="28"/>
          <w:szCs w:val="28"/>
          <w:lang w:eastAsia="zh-CN"/>
        </w:rPr>
        <w:t>通知</w:t>
      </w:r>
      <w:r>
        <w:rPr>
          <w:rFonts w:hint="eastAsia" w:ascii="方正仿宋_GB2312" w:hAnsi="方正仿宋_GB2312" w:eastAsia="方正仿宋_GB2312" w:cs="方正仿宋_GB2312"/>
          <w:sz w:val="28"/>
          <w:szCs w:val="28"/>
        </w:rPr>
        <w:t>规定的期限内与你方签订合同；（二）在签订合同时不向你方提出附加条件；（三）按照竞价采购文件要求提交履约保证金；（四）在合同约定的期限内完成文物保护方案、文物影响评估报告编制、报审配合等全部合同规定的义务，保证成果满足文物主管部门审查通过要求。</w:t>
      </w:r>
    </w:p>
    <w:p w14:paraId="5A9BEA0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六、我方在此声明，所递交的响应文件及有关资料内容完整、真实和准确，且不存在第一条第六款第7项规定的任何一种情形。</w:t>
      </w:r>
    </w:p>
    <w:p w14:paraId="7BE7624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七、其他补充说明（如有）。</w:t>
      </w:r>
    </w:p>
    <w:p w14:paraId="1D61282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供应商：（盖单位章）法定代表人（单位负责人）或其委托代理人：（签字或盖章）地址：邮箱：电话：邮政编码：</w:t>
      </w:r>
    </w:p>
    <w:p w14:paraId="5AD76C9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年月日</w:t>
      </w:r>
    </w:p>
    <w:p w14:paraId="3DE7DC0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二、法定代表人（单位负责人）身份证明</w:t>
      </w:r>
    </w:p>
    <w:p w14:paraId="75680DB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供应商名称：________________姓名：______性别：______年龄：______职务：________系________________________（供应商名称）的法定代表人（单位负责人）。特此证明。</w:t>
      </w:r>
    </w:p>
    <w:p w14:paraId="192BE13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附：法定代表人（单位负责人）身份证复印件（正反面）。</w:t>
      </w:r>
    </w:p>
    <w:p w14:paraId="3115C05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注：本身份证明需由供应商加盖单位公章。</w:t>
      </w:r>
    </w:p>
    <w:p w14:paraId="647F29F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供应商：（单位公章）</w:t>
      </w:r>
    </w:p>
    <w:p w14:paraId="7127858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年月日</w:t>
      </w:r>
    </w:p>
    <w:p w14:paraId="76E11D7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三、授权委托书</w:t>
      </w:r>
    </w:p>
    <w:p w14:paraId="328131A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人________（姓名）系________________（供应商名称）的法定代表人（单位负责人），现委托________（姓名）为我方代理人。代理人根据授权，以我方名义签署、澄清确认、递交、撤回、修改编制文物保护方案和文物影响评估报告服务项目（项目编号：________）采购项目响应文件、签订合同和处理有关事宜，其法律后果由我方承担。</w:t>
      </w:r>
    </w:p>
    <w:p w14:paraId="5412B48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委托期限：自本授权签署之日起至响应有效期截止之日止。代理人无转委托权。</w:t>
      </w:r>
    </w:p>
    <w:p w14:paraId="3E64FFB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附：法定代表人（单位负责人）身份证复印件及委托代理人身份证复印件（正反面）</w:t>
      </w:r>
    </w:p>
    <w:p w14:paraId="5C81724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注：本授权委托书需由供应商加盖单位公章并由其法定代表人（单位负责人）和委托代理人签字或盖章。</w:t>
      </w:r>
    </w:p>
    <w:p w14:paraId="6A91F0A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供应商：（单位公章）法定代表人（单位负责人）：（签章）身份证号码：委托代理人：（签字或盖章）身份证号码：</w:t>
      </w:r>
    </w:p>
    <w:p w14:paraId="1CCFC02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年月日</w:t>
      </w:r>
    </w:p>
    <w:p w14:paraId="44E3E8C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四、响应保证金</w:t>
      </w:r>
    </w:p>
    <w:p w14:paraId="3454D58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附：响应保证金凭据（复印件）银行开户许可证明材料（复印件）</w:t>
      </w:r>
    </w:p>
    <w:p w14:paraId="6A294BA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br w:type="column"/>
      </w:r>
      <w:r>
        <w:rPr>
          <w:rFonts w:hint="eastAsia" w:ascii="方正仿宋_GB2312" w:hAnsi="方正仿宋_GB2312" w:eastAsia="方正仿宋_GB2312" w:cs="方正仿宋_GB2312"/>
          <w:sz w:val="28"/>
          <w:szCs w:val="28"/>
        </w:rPr>
        <w:t>五、分项报价表</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01"/>
        <w:gridCol w:w="1712"/>
        <w:gridCol w:w="602"/>
        <w:gridCol w:w="602"/>
        <w:gridCol w:w="1243"/>
        <w:gridCol w:w="1243"/>
        <w:gridCol w:w="2543"/>
      </w:tblGrid>
      <w:tr w14:paraId="5F6C0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4A7E43E">
            <w:pPr>
              <w:keepNext w:val="0"/>
              <w:keepLines w:val="0"/>
              <w:widowControl/>
              <w:suppressLineNumbers w:val="0"/>
              <w:jc w:val="left"/>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kern w:val="0"/>
                <w:sz w:val="28"/>
                <w:szCs w:val="28"/>
                <w:lang w:val="en-US" w:eastAsia="zh-CN" w:bidi="ar"/>
              </w:rPr>
              <w:t>序号</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7E4E30D">
            <w:pPr>
              <w:keepNext w:val="0"/>
              <w:keepLines w:val="0"/>
              <w:widowControl/>
              <w:suppressLineNumbers w:val="0"/>
              <w:jc w:val="left"/>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kern w:val="0"/>
                <w:sz w:val="28"/>
                <w:szCs w:val="28"/>
                <w:lang w:val="en-US" w:eastAsia="zh-CN" w:bidi="ar"/>
              </w:rPr>
              <w:t>服务项目</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35C5E5F">
            <w:pPr>
              <w:keepNext w:val="0"/>
              <w:keepLines w:val="0"/>
              <w:widowControl/>
              <w:suppressLineNumbers w:val="0"/>
              <w:jc w:val="left"/>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kern w:val="0"/>
                <w:sz w:val="28"/>
                <w:szCs w:val="28"/>
                <w:lang w:val="en-US" w:eastAsia="zh-CN" w:bidi="ar"/>
              </w:rPr>
              <w:t>单位</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99AFFB9">
            <w:pPr>
              <w:keepNext w:val="0"/>
              <w:keepLines w:val="0"/>
              <w:widowControl/>
              <w:suppressLineNumbers w:val="0"/>
              <w:jc w:val="left"/>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kern w:val="0"/>
                <w:sz w:val="28"/>
                <w:szCs w:val="28"/>
                <w:lang w:val="en-US" w:eastAsia="zh-CN" w:bidi="ar"/>
              </w:rPr>
              <w:t>数量</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425D9DB">
            <w:pPr>
              <w:keepNext w:val="0"/>
              <w:keepLines w:val="0"/>
              <w:widowControl/>
              <w:suppressLineNumbers w:val="0"/>
              <w:jc w:val="left"/>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kern w:val="0"/>
                <w:sz w:val="28"/>
                <w:szCs w:val="28"/>
                <w:lang w:val="en-US" w:eastAsia="zh-CN" w:bidi="ar"/>
              </w:rPr>
              <w:t>单价（元）</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A81CB6D">
            <w:pPr>
              <w:keepNext w:val="0"/>
              <w:keepLines w:val="0"/>
              <w:widowControl/>
              <w:suppressLineNumbers w:val="0"/>
              <w:jc w:val="left"/>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kern w:val="0"/>
                <w:sz w:val="28"/>
                <w:szCs w:val="28"/>
                <w:lang w:val="en-US" w:eastAsia="zh-CN" w:bidi="ar"/>
              </w:rPr>
              <w:t>合价（元）</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D1F660A">
            <w:pPr>
              <w:keepNext w:val="0"/>
              <w:keepLines w:val="0"/>
              <w:widowControl/>
              <w:suppressLineNumbers w:val="0"/>
              <w:jc w:val="left"/>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kern w:val="0"/>
                <w:sz w:val="28"/>
                <w:szCs w:val="28"/>
                <w:lang w:val="en-US" w:eastAsia="zh-CN" w:bidi="ar"/>
              </w:rPr>
              <w:t>备注</w:t>
            </w:r>
          </w:p>
        </w:tc>
      </w:tr>
      <w:tr w14:paraId="1787D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5B0955A">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1</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2D217B6">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文物保护方案编制</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55DA420">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项</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87004A1">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1</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1435030">
            <w:pPr>
              <w:jc w:val="left"/>
              <w:rPr>
                <w:rFonts w:hint="eastAsia" w:ascii="方正仿宋_GB2312" w:hAnsi="方正仿宋_GB2312" w:eastAsia="方正仿宋_GB2312" w:cs="方正仿宋_GB2312"/>
                <w:sz w:val="28"/>
                <w:szCs w:val="28"/>
              </w:rPr>
            </w:pP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EA28B76">
            <w:pPr>
              <w:jc w:val="left"/>
              <w:rPr>
                <w:rFonts w:hint="eastAsia" w:ascii="方正仿宋_GB2312" w:hAnsi="方正仿宋_GB2312" w:eastAsia="方正仿宋_GB2312" w:cs="方正仿宋_GB2312"/>
                <w:sz w:val="28"/>
                <w:szCs w:val="28"/>
              </w:rPr>
            </w:pP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1685BC6">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含踏勘、编制、修改、报审配合、专家咨询等全部工作</w:t>
            </w:r>
          </w:p>
        </w:tc>
      </w:tr>
      <w:tr w14:paraId="5CB3A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20370E7">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2</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A1254D7">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文物影响评估报告编制</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9A6528A">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项</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0524151">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1</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6D3222B">
            <w:pPr>
              <w:jc w:val="left"/>
              <w:rPr>
                <w:rFonts w:hint="eastAsia" w:ascii="方正仿宋_GB2312" w:hAnsi="方正仿宋_GB2312" w:eastAsia="方正仿宋_GB2312" w:cs="方正仿宋_GB2312"/>
                <w:sz w:val="28"/>
                <w:szCs w:val="28"/>
              </w:rPr>
            </w:pP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802BD22">
            <w:pPr>
              <w:jc w:val="left"/>
              <w:rPr>
                <w:rFonts w:hint="eastAsia" w:ascii="方正仿宋_GB2312" w:hAnsi="方正仿宋_GB2312" w:eastAsia="方正仿宋_GB2312" w:cs="方正仿宋_GB2312"/>
                <w:sz w:val="28"/>
                <w:szCs w:val="28"/>
              </w:rPr>
            </w:pP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ECF356D">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含踏勘、编制、修改、报审配合、专家咨询等全部工作</w:t>
            </w:r>
          </w:p>
        </w:tc>
      </w:tr>
      <w:tr w14:paraId="27E24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CF617F4">
            <w:pPr>
              <w:jc w:val="left"/>
              <w:rPr>
                <w:rFonts w:hint="eastAsia" w:ascii="方正仿宋_GB2312" w:hAnsi="方正仿宋_GB2312" w:eastAsia="方正仿宋_GB2312" w:cs="方正仿宋_GB2312"/>
                <w:sz w:val="28"/>
                <w:szCs w:val="28"/>
              </w:rPr>
            </w:pP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D4C3619">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合计（含税总价，6% 增值税）</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C6A33E8">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556CE58">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41748FD">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3048A5C">
            <w:pPr>
              <w:jc w:val="left"/>
              <w:rPr>
                <w:rFonts w:hint="eastAsia" w:ascii="方正仿宋_GB2312" w:hAnsi="方正仿宋_GB2312" w:eastAsia="方正仿宋_GB2312" w:cs="方正仿宋_GB2312"/>
                <w:sz w:val="28"/>
                <w:szCs w:val="28"/>
              </w:rPr>
            </w:pP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B5331E7">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大写：</w:t>
            </w:r>
          </w:p>
        </w:tc>
      </w:tr>
    </w:tbl>
    <w:p w14:paraId="1758811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br w:type="column"/>
      </w:r>
      <w:r>
        <w:rPr>
          <w:rFonts w:hint="eastAsia" w:ascii="方正仿宋_GB2312" w:hAnsi="方正仿宋_GB2312" w:eastAsia="方正仿宋_GB2312" w:cs="方正仿宋_GB2312"/>
          <w:sz w:val="28"/>
          <w:szCs w:val="28"/>
        </w:rPr>
        <w:t>六、资格审查资料</w:t>
      </w:r>
    </w:p>
    <w:p w14:paraId="272261D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一</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财务状况承诺</w:t>
      </w:r>
    </w:p>
    <w:p w14:paraId="24E5F00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致采购人：陕西锌业有限公司 我司具有良好的资信和商业信誉，没有处于被责令停业，财产被接管、冻结，破产状态。 特此承诺！</w:t>
      </w:r>
    </w:p>
    <w:p w14:paraId="638FE22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供应商（单位章）： 法定代表人或授权代表（签字或盖章）：</w:t>
      </w:r>
    </w:p>
    <w:p w14:paraId="05375F7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年 月 日</w:t>
      </w:r>
    </w:p>
    <w:p w14:paraId="08774B5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（二）近年完成的类似项目情况表</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549"/>
        <w:gridCol w:w="6997"/>
      </w:tblGrid>
      <w:tr w14:paraId="705B0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9" w:hRule="atLeast"/>
          <w:tblHeader/>
        </w:trPr>
        <w:tc>
          <w:tcPr>
            <w:tcW w:w="90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65C3DF1">
            <w:pPr>
              <w:keepNext w:val="0"/>
              <w:keepLines w:val="0"/>
              <w:widowControl/>
              <w:suppressLineNumbers w:val="0"/>
              <w:jc w:val="left"/>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kern w:val="0"/>
                <w:sz w:val="28"/>
                <w:szCs w:val="28"/>
                <w:lang w:val="en-US" w:eastAsia="zh-CN" w:bidi="ar"/>
              </w:rPr>
              <w:t>项目名称</w:t>
            </w:r>
          </w:p>
        </w:tc>
        <w:tc>
          <w:tcPr>
            <w:tcW w:w="4093"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7F544AC">
            <w:pPr>
              <w:jc w:val="left"/>
              <w:rPr>
                <w:rFonts w:hint="eastAsia" w:ascii="方正仿宋_GB2312" w:hAnsi="方正仿宋_GB2312" w:eastAsia="方正仿宋_GB2312" w:cs="方正仿宋_GB2312"/>
                <w:b/>
                <w:bCs/>
                <w:sz w:val="28"/>
                <w:szCs w:val="28"/>
              </w:rPr>
            </w:pPr>
          </w:p>
        </w:tc>
      </w:tr>
      <w:tr w14:paraId="45B0C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3" w:hRule="atLeast"/>
        </w:trPr>
        <w:tc>
          <w:tcPr>
            <w:tcW w:w="90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D57A9BC">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合同编号</w:t>
            </w:r>
          </w:p>
        </w:tc>
        <w:tc>
          <w:tcPr>
            <w:tcW w:w="4093"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5E5C325">
            <w:pPr>
              <w:jc w:val="left"/>
              <w:rPr>
                <w:rFonts w:hint="eastAsia" w:ascii="方正仿宋_GB2312" w:hAnsi="方正仿宋_GB2312" w:eastAsia="方正仿宋_GB2312" w:cs="方正仿宋_GB2312"/>
                <w:sz w:val="28"/>
                <w:szCs w:val="28"/>
              </w:rPr>
            </w:pPr>
          </w:p>
        </w:tc>
      </w:tr>
      <w:tr w14:paraId="5F128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0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6A234DC">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项目概况及供应商</w:t>
            </w:r>
          </w:p>
        </w:tc>
        <w:tc>
          <w:tcPr>
            <w:tcW w:w="4093"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7373DC8">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简述项目内容完成情况、是否通过主管部门审查</w:t>
            </w:r>
            <w:r>
              <w:rPr>
                <w:rFonts w:hint="eastAsia" w:ascii="方正仿宋_GB2312" w:hAnsi="方正仿宋_GB2312" w:eastAsia="方正仿宋_GB2312" w:cs="方正仿宋_GB2312"/>
                <w:kern w:val="0"/>
                <w:sz w:val="28"/>
                <w:szCs w:val="28"/>
                <w:lang w:val="en-US" w:eastAsia="zh-CN" w:bidi="ar"/>
              </w:rPr>
              <w:t>附业绩合同复印件，时间以合同签订时间为准</w:t>
            </w:r>
          </w:p>
        </w:tc>
      </w:tr>
    </w:tbl>
    <w:p w14:paraId="0E4D8DC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（三）近三年发生的诉讼及仲裁情况</w:t>
      </w:r>
    </w:p>
    <w:p w14:paraId="501C886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注：1.供应商应根据采购文件要求附相关证明材料；2.如没有发生诉讼和仲裁的情况，需提供相关承诺，格式自拟。（供应商不得虚假承诺，否则后果自负）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1" w:fontKey="{8E375489-331C-4F1F-B6C1-ECA5EE86F90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8F7AE7"/>
    <w:rsid w:val="39AA1EA0"/>
    <w:rsid w:val="5F4A3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5543</Words>
  <Characters>5769</Characters>
  <Lines>0</Lines>
  <Paragraphs>0</Paragraphs>
  <TotalTime>3</TotalTime>
  <ScaleCrop>false</ScaleCrop>
  <LinksUpToDate>false</LinksUpToDate>
  <CharactersWithSpaces>5777</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2026-09-16T02:10:00Z</dcterms:created>
  <dc:creator>ssss</dc:creator>
  <cp:lastModifiedBy>Administrator</cp:lastModifiedBy>
  <dcterms:modified xsi:type="dcterms:W3CDTF">2026-09-23T03:39:05Z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KSOTemplateDocerSaveRecord">
    <vt:lpwstr>eyJoZGlkIjoiNjMyNmE0NGQ5N2Y1ZjVhZjM5YmMxOTI4YTFlMGI0ODEiLCJ1c2VySWQiOiIxNjYxMjc4NDE5In0=</vt:lpwstr>
  </property>
  <property fmtid="{D5CDD505-2E9C-101B-9397-08002B2CF9AE}" pid="4" name="ICV">
    <vt:lpwstr>2B6BC2453883408C9645938ED5CE1143_13</vt:lpwstr>
  </property>
</Properties>
</file>